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/>
        <w:jc w:val="center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/>
        <w:rPr>
          <w:rFonts w:ascii="Sylfaen" w:hAnsi="Sylfaen" w:cs="Sylfaen"/>
          <w:b/>
          <w:bCs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/>
        <w:jc w:val="center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ადვოკატთა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hAnsi="Sylfaen" w:cs="Sylfaen"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lang w:eastAsia="x-none"/>
        </w:rPr>
        <w:t>ადვოკატი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საადვოკატო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426"/>
          <w:tab w:val="left" w:pos="852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76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ადვოკატი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ემორჩილება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გაწევრიანებულია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(29.12.2004 N 970)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hAnsi="Sylfaen" w:cs="Sylfaen"/>
          <w:lang w:eastAsia="x-none"/>
        </w:rPr>
      </w:pPr>
    </w:p>
    <w:p w:rsidR="00000000" w:rsidRDefault="001C1D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lang w:eastAsia="x-none"/>
        </w:rPr>
        <w:t>საადვოკატო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საქმიანობა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(24.09.2010. N3619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1C1D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საადვოკატო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კლიენტი</w:t>
      </w:r>
      <w:r>
        <w:rPr>
          <w:rFonts w:ascii="Sylfaen" w:eastAsia="Times New Roman" w:hAnsi="Sylfaen" w:cs="Sylfaen"/>
          <w:lang w:eastAsia="x-none"/>
        </w:rPr>
        <w:t xml:space="preserve">); </w:t>
      </w:r>
      <w:r>
        <w:rPr>
          <w:rFonts w:ascii="Sylfaen" w:eastAsia="Times New Roman" w:hAnsi="Sylfaen" w:cs="Sylfaen"/>
          <w:lang w:eastAsia="x-none"/>
        </w:rPr>
        <w:t>კლიენტის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არბიტრაჟში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ორგანოებში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</w:t>
      </w:r>
      <w:r>
        <w:rPr>
          <w:rFonts w:ascii="Sylfaen" w:eastAsia="Times New Roman" w:hAnsi="Sylfaen" w:cs="Sylfaen"/>
          <w:lang w:eastAsia="x-none"/>
        </w:rPr>
        <w:t>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უკავშირდება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C1DA6">
      <w:pPr>
        <w:pStyle w:val="ListParagraph"/>
        <w:spacing w:after="0" w:line="20" w:lineRule="atLeast"/>
        <w:ind w:left="0" w:firstLine="709"/>
        <w:jc w:val="both"/>
        <w:rPr>
          <w:rFonts w:ascii="Sylfaen" w:hAnsi="Sylfaen" w:cs="Sylfaen"/>
          <w:color w:val="000000"/>
          <w:sz w:val="24"/>
          <w:szCs w:val="24"/>
          <w:lang w:eastAsia="x-none"/>
        </w:rPr>
      </w:pPr>
      <w:bookmarkStart w:id="0" w:name="part_5"/>
      <w:bookmarkEnd w:id="0"/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საადვოკატო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პრინციპები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 xml:space="preserve">(04.05.2018.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№2266)</w:t>
      </w:r>
    </w:p>
    <w:p w:rsidR="00000000" w:rsidRDefault="001C1DA6">
      <w:pPr>
        <w:pStyle w:val="ListParagraph"/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საადვოკატო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1C1DA6">
      <w:pPr>
        <w:pStyle w:val="ListParagraph"/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C1DA6">
      <w:pPr>
        <w:pStyle w:val="ListParagraph"/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უზენაესობა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C1DA6">
      <w:pPr>
        <w:pStyle w:val="ListParagraph"/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C1DA6">
      <w:pPr>
        <w:pStyle w:val="ListParagraph"/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კეთილსინდისიერება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რეპუტაცია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პატივისცემა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C1DA6">
      <w:pPr>
        <w:pStyle w:val="ListParagraph"/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საადვოკატო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C1DA6">
      <w:pPr>
        <w:pStyle w:val="ListParagraph"/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თანასწორობა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C1DA6">
      <w:pPr>
        <w:pStyle w:val="ListParagraph"/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საადვოკატო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ჩაურევლობა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C1DA6">
      <w:pPr>
        <w:pStyle w:val="ListParagraph"/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კლიენტის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პატივისცემა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C1DA6">
      <w:pPr>
        <w:pStyle w:val="ListParagraph"/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C1DA6">
      <w:pPr>
        <w:pStyle w:val="ListParagraph"/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rPr>
          <w:rFonts w:ascii="Sylfaen" w:hAnsi="Sylfaen" w:cs="Sylfaen"/>
          <w:b/>
          <w:bCs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lastRenderedPageBreak/>
        <w:t>ადვოკატის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უფლებები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მოვალეობები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lang w:eastAsia="x-none"/>
        </w:rPr>
        <w:t>ადვოკატის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ადვოკატს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1C1D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წარმოადგინოს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კლიენტი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უზენაეს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არბიტრაჟში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პირებთან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(24.09.2010 N3619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1C1DA6">
      <w:pPr>
        <w:pStyle w:val="Normal0"/>
        <w:tabs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კლიენტის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საადვოკატო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დაუბრკოლებლად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პირისპირ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დაპატიმრებულ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იქონიოს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მიმოწერა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პოლიციას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მიაწოდოს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განმეორების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საშიშროება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(4.05.2017. N771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ივნისიდან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</w:t>
      </w:r>
      <w:r>
        <w:rPr>
          <w:rFonts w:ascii="Sylfaen" w:eastAsia="Times New Roman" w:hAnsi="Sylfaen" w:cs="Sylfaen"/>
          <w:lang w:eastAsia="x-none"/>
        </w:rPr>
        <w:t>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შეიზღუდოს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C1DA6">
      <w:pPr>
        <w:spacing w:line="20" w:lineRule="atLeast"/>
        <w:ind w:firstLine="709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lang w:eastAsia="x-none"/>
        </w:rPr>
        <w:t>ადვოკატის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მოვალეობები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 xml:space="preserve">(04.05.2018.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№2266)</w:t>
      </w:r>
    </w:p>
    <w:p w:rsidR="00000000" w:rsidRDefault="001C1DA6">
      <w:pPr>
        <w:spacing w:line="20" w:lineRule="atLeast"/>
        <w:ind w:firstLine="709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ადვოკატი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1C1DA6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კეთილსინდისიერად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ზუსტად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განუხრელად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შელახოს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შეუთავსებლობის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კლიენტს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განგრძობადი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>) „</w:t>
      </w:r>
      <w:r>
        <w:rPr>
          <w:rFonts w:ascii="Sylfaen" w:eastAsia="Times New Roman" w:hAnsi="Sylfaen" w:cs="Sylfaen"/>
          <w:lang w:val="en-US"/>
        </w:rPr>
        <w:t>ფულის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გათეთრებისა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ტერორიზმის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დაფინანსების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აღკვეთის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</w:t>
      </w:r>
      <w:r>
        <w:rPr>
          <w:rFonts w:ascii="Sylfaen" w:eastAsia="Times New Roman" w:hAnsi="Sylfaen" w:cs="Sylfaen"/>
          <w:lang w:val="en-US"/>
        </w:rPr>
        <w:t>წოდოს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მონიტორინგის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ადვოკატთა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ასოციაციას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ადვოკატთა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ასოციაცია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მონიტორინგის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მონიტორინგი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წარდგენას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(30.10.2019 N5235)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lang w:eastAsia="x-none"/>
        </w:rPr>
        <w:t>კლიენტის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ინტერესების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დაცვა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ადვოკატს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</w:t>
      </w:r>
      <w:r>
        <w:rPr>
          <w:rFonts w:ascii="Sylfaen" w:eastAsia="Times New Roman" w:hAnsi="Sylfaen" w:cs="Sylfaen"/>
          <w:lang w:eastAsia="x-none"/>
        </w:rPr>
        <w:t>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ადვოკატი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მიაწოდოს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კლიენტს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წარმოებასთან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lang w:eastAsia="x-none"/>
        </w:rPr>
        <w:t>პროფესიული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საიდუმლოება</w:t>
      </w:r>
    </w:p>
    <w:p w:rsidR="00000000" w:rsidRDefault="001C1DA6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1.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ადვოკატი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დაი</w:t>
      </w:r>
      <w:r>
        <w:rPr>
          <w:rFonts w:ascii="Sylfaen" w:eastAsia="Times New Roman" w:hAnsi="Sylfaen" w:cs="Sylfaen"/>
          <w:lang w:eastAsia="x-none"/>
        </w:rPr>
        <w:t>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;        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კლიენტის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გაამჟღავნოს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საადვოკატო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კონფიდენციალური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);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არ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გაამჟღავნოს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კლიენტის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ვინაობა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თუ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ეს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კლიენტმა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წინასწარ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 </w:t>
      </w:r>
      <w:r>
        <w:rPr>
          <w:rFonts w:ascii="Sylfaen" w:eastAsia="Times New Roman" w:hAnsi="Sylfaen" w:cs="Sylfaen"/>
          <w:color w:val="000000"/>
          <w:lang w:eastAsia="x-none"/>
        </w:rPr>
        <w:t>წერილობით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მოითხოვა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.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 xml:space="preserve">(04.05.2018.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№2266)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1C1D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>1</w:t>
      </w:r>
      <w:r>
        <w:rPr>
          <w:rFonts w:eastAsia="Times New Roman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ადვოკატი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ფულის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გათეთრებისა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ტერორიზმის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დაფინანსების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აღკვეთის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ანგარიშგებ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აგზავნის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ეწინააღმდეგება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მარეგულირებელი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საიდუმლოების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პრინციპს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(30.10.2019 N5235)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</w:t>
      </w:r>
      <w:r>
        <w:rPr>
          <w:rFonts w:ascii="Sylfaen" w:eastAsia="Times New Roman" w:hAnsi="Sylfaen" w:cs="Sylfaen"/>
          <w:lang w:eastAsia="x-none"/>
        </w:rPr>
        <w:t>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ადვოკატს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გაამჟღავნოს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კონფიდენციალური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 xml:space="preserve">(04.05.2018.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№2266)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კლიენტის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</w:t>
      </w:r>
      <w:r>
        <w:rPr>
          <w:rFonts w:ascii="Sylfaen" w:eastAsia="Times New Roman" w:hAnsi="Sylfaen" w:cs="Sylfaen"/>
          <w:lang w:eastAsia="x-none"/>
        </w:rPr>
        <w:t>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გამჟღავნება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კლიენტს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აუკრძალავს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მიუღებ</w:t>
      </w:r>
      <w:r>
        <w:rPr>
          <w:rFonts w:ascii="Sylfaen" w:eastAsia="Times New Roman" w:hAnsi="Sylfaen" w:cs="Sylfaen"/>
          <w:lang w:eastAsia="x-none"/>
        </w:rPr>
        <w:t>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color w:val="000000"/>
          <w:lang w:eastAsia="x-none"/>
        </w:rPr>
        <w:t xml:space="preserve"> 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hAnsi="Sylfaen" w:cs="Sylfaen"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lang w:eastAsia="x-none"/>
        </w:rPr>
        <w:t>ინტერესთა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შეუთავსებლობა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ადვოკატი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ადვოკატს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საადვოკატო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მედიატორის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აღმასრულებლის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თანაშემწის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თარჯიმნის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დამსწრის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სპეციალისტის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ნოტარიუსის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</w:t>
      </w:r>
      <w:r>
        <w:rPr>
          <w:rFonts w:ascii="Sylfaen" w:eastAsia="Times New Roman" w:hAnsi="Sylfaen" w:cs="Sylfaen"/>
          <w:lang w:eastAsia="x-none"/>
        </w:rPr>
        <w:t>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color w:val="000000"/>
          <w:lang w:eastAsia="x-none"/>
        </w:rPr>
        <w:t xml:space="preserve"> (04.05.2018. </w:t>
      </w:r>
      <w:r>
        <w:rPr>
          <w:rFonts w:ascii="Sylfaen" w:eastAsia="Times New Roman" w:hAnsi="Sylfaen" w:cs="Sylfaen"/>
          <w:color w:val="000000"/>
          <w:lang w:eastAsia="x-none"/>
        </w:rPr>
        <w:t>№2266)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9. </w:t>
      </w:r>
      <w:r>
        <w:rPr>
          <w:rFonts w:ascii="Sylfaen" w:eastAsia="Times New Roman" w:hAnsi="Sylfaen" w:cs="Sylfaen"/>
          <w:b/>
          <w:bCs/>
          <w:lang w:eastAsia="x-none"/>
        </w:rPr>
        <w:t>ადვოკატის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დაზღვევა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ადვოკატი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კლიენტისათვის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დააზღვიოს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center"/>
        <w:rPr>
          <w:rFonts w:ascii="Sylfaen" w:eastAsia="Times New Roman" w:hAnsi="Sylfaen" w:cs="Sylfaen"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</w:t>
      </w:r>
      <w:r>
        <w:rPr>
          <w:rFonts w:ascii="Sylfaen" w:eastAsia="Times New Roman" w:hAnsi="Sylfaen" w:cs="Sylfaen"/>
          <w:b/>
          <w:bCs/>
          <w:lang w:eastAsia="x-none"/>
        </w:rPr>
        <w:t>ადვოკატი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/>
        <w:jc w:val="center"/>
        <w:rPr>
          <w:rFonts w:ascii="Sylfaen" w:hAnsi="Sylfaen" w:cs="Sylfaen"/>
          <w:lang w:eastAsia="x-none"/>
        </w:rPr>
      </w:pPr>
    </w:p>
    <w:p w:rsidR="00000000" w:rsidRDefault="001C1DA6">
      <w:pPr>
        <w:pStyle w:val="Normal0"/>
        <w:tabs>
          <w:tab w:val="left" w:pos="426"/>
          <w:tab w:val="left" w:pos="852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76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10. </w:t>
      </w:r>
      <w:r>
        <w:rPr>
          <w:rFonts w:ascii="Sylfaen" w:eastAsia="Times New Roman" w:hAnsi="Sylfaen" w:cs="Sylfaen"/>
          <w:b/>
          <w:bCs/>
          <w:lang w:eastAsia="x-none"/>
        </w:rPr>
        <w:t>მოთხოვნები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ადვოკატისადმი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(29.12.2004 N 970)</w:t>
      </w:r>
    </w:p>
    <w:p w:rsidR="00000000" w:rsidRDefault="001C1DA6">
      <w:pPr>
        <w:pStyle w:val="Normal0"/>
        <w:tabs>
          <w:tab w:val="left" w:pos="426"/>
          <w:tab w:val="left" w:pos="852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76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ადვოკატი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1C1DA6">
      <w:pPr>
        <w:pStyle w:val="Normal0"/>
        <w:tabs>
          <w:tab w:val="left" w:pos="426"/>
          <w:tab w:val="left" w:pos="852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76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ჩაბარებული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ადვოკატთა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საკვალიფიკაციო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</w:t>
      </w:r>
      <w:r>
        <w:rPr>
          <w:rFonts w:ascii="Sylfaen" w:eastAsia="Times New Roman" w:hAnsi="Sylfaen" w:cs="Sylfaen"/>
          <w:lang w:val="en-US"/>
        </w:rPr>
        <w:t>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ჩაბარებული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მოსამართლეობის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პროკურატურის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საკვალიფიკაციო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გამოცდა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30.11.2018 N3797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1C1DA6">
      <w:pPr>
        <w:pStyle w:val="Normal0"/>
        <w:tabs>
          <w:tab w:val="left" w:pos="426"/>
          <w:tab w:val="left" w:pos="852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760"/>
        </w:tabs>
        <w:spacing w:line="20" w:lineRule="atLeast"/>
        <w:ind w:right="26" w:firstLine="720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</w:t>
      </w:r>
      <w:r>
        <w:rPr>
          <w:rFonts w:ascii="Sylfaen" w:eastAsia="Times New Roman" w:hAnsi="Sylfaen" w:cs="Sylfaen"/>
          <w:lang w:eastAsia="x-none"/>
        </w:rPr>
        <w:t>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ადაპტაციის</w:t>
      </w: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პროგრამა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1-</w:t>
      </w:r>
      <w:r>
        <w:rPr>
          <w:rFonts w:ascii="Sylfaen" w:eastAsia="Times New Roman" w:hAnsi="Sylfaen" w:cs="Sylfaen"/>
          <w:lang w:eastAsia="x-none"/>
        </w:rPr>
        <w:t>წლიანია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სტაჟირებისაგან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 xml:space="preserve">(04.05.2018.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№2266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hAnsi="Sylfaen" w:cs="Sylfaen"/>
          <w:color w:val="000000"/>
          <w:lang w:eastAsia="x-none"/>
        </w:rPr>
        <w:t>)</w:t>
      </w:r>
    </w:p>
    <w:p w:rsidR="00000000" w:rsidRDefault="001C1DA6">
      <w:pPr>
        <w:pStyle w:val="Normal0"/>
        <w:tabs>
          <w:tab w:val="left" w:pos="426"/>
          <w:tab w:val="left" w:pos="852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760"/>
        </w:tabs>
        <w:spacing w:line="20" w:lineRule="atLeast"/>
        <w:ind w:right="26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ადვოკატი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ნასამართლევი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ნასამართლობა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გაქარწყლებული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 xml:space="preserve">(04.05.2018.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№2266)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1C1DA6">
      <w:pPr>
        <w:pStyle w:val="Normal0"/>
        <w:tabs>
          <w:tab w:val="left" w:pos="426"/>
          <w:tab w:val="left" w:pos="852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76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18"/>
          <w:szCs w:val="18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ადვოკატი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შეუთავს</w:t>
      </w:r>
      <w:r>
        <w:rPr>
          <w:rFonts w:ascii="Sylfaen" w:eastAsia="Times New Roman" w:hAnsi="Sylfaen" w:cs="Sylfaen"/>
          <w:lang w:eastAsia="x-none"/>
        </w:rPr>
        <w:t>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კორუფციის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ეკრძალება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საადვოკატო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18"/>
          <w:szCs w:val="18"/>
          <w:lang w:eastAsia="x-none"/>
        </w:rPr>
        <w:t xml:space="preserve">(27.10.2015. N4347 </w:t>
      </w:r>
      <w:r>
        <w:rPr>
          <w:rFonts w:ascii="Sylfaen" w:eastAsia="Times New Roman" w:hAnsi="Sylfaen" w:cs="Sylfaen"/>
          <w:i/>
          <w:iCs/>
          <w:sz w:val="18"/>
          <w:szCs w:val="18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18"/>
          <w:szCs w:val="18"/>
          <w:lang w:eastAsia="x-none"/>
        </w:rPr>
        <w:t xml:space="preserve"> 2017 </w:t>
      </w:r>
      <w:r>
        <w:rPr>
          <w:rFonts w:ascii="Sylfaen" w:eastAsia="Times New Roman" w:hAnsi="Sylfaen" w:cs="Sylfaen"/>
          <w:i/>
          <w:iCs/>
          <w:sz w:val="18"/>
          <w:szCs w:val="18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18"/>
          <w:szCs w:val="18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18"/>
          <w:szCs w:val="18"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sz w:val="18"/>
          <w:szCs w:val="18"/>
          <w:lang w:eastAsia="x-none"/>
        </w:rPr>
        <w:t>) (21.12.2016</w:t>
      </w:r>
      <w:r>
        <w:rPr>
          <w:rFonts w:ascii="Sylfaen" w:eastAsia="Times New Roman" w:hAnsi="Sylfaen" w:cs="Sylfaen"/>
          <w:i/>
          <w:iCs/>
          <w:sz w:val="18"/>
          <w:szCs w:val="18"/>
          <w:lang w:eastAsia="x-none"/>
        </w:rPr>
        <w:t xml:space="preserve"> N127)</w:t>
      </w:r>
    </w:p>
    <w:p w:rsidR="00000000" w:rsidRDefault="001C1DA6">
      <w:pPr>
        <w:pStyle w:val="Normal0"/>
        <w:tabs>
          <w:tab w:val="left" w:pos="426"/>
          <w:tab w:val="left" w:pos="852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76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მოეთხოვება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</w:t>
      </w:r>
      <w:r>
        <w:rPr>
          <w:rFonts w:ascii="Sylfaen" w:eastAsia="Times New Roman" w:hAnsi="Sylfaen" w:cs="Sylfaen"/>
          <w:lang w:eastAsia="x-none"/>
        </w:rPr>
        <w:t>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ადაპტაციის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 3-</w:t>
      </w:r>
      <w:r>
        <w:rPr>
          <w:rFonts w:ascii="Sylfaen" w:eastAsia="Times New Roman" w:hAnsi="Sylfaen" w:cs="Sylfaen"/>
          <w:lang w:eastAsia="x-none"/>
        </w:rPr>
        <w:t>თვიანი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 xml:space="preserve">(04.05.2018.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№2266)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11. </w:t>
      </w:r>
      <w:r>
        <w:rPr>
          <w:rFonts w:ascii="Sylfaen" w:eastAsia="Times New Roman" w:hAnsi="Sylfaen" w:cs="Sylfaen"/>
          <w:b/>
          <w:bCs/>
          <w:lang w:eastAsia="x-none"/>
        </w:rPr>
        <w:t>ადვოკატთა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საკვალიფიკაციო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გამოცდა</w:t>
      </w: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სათაური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 xml:space="preserve"> 04.05.2018.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№2266)</w:t>
      </w:r>
    </w:p>
    <w:p w:rsidR="00000000" w:rsidRDefault="001C1DA6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საკვალიფიკაციო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 xml:space="preserve">(04.05.2018.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№2266)</w:t>
      </w:r>
    </w:p>
    <w:p w:rsidR="00000000" w:rsidRDefault="001C1DA6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საკვალიფიკაციო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წელიწადში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საკვალიფიკაციო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საგამოცდო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</w:t>
      </w:r>
      <w:r>
        <w:rPr>
          <w:rFonts w:ascii="Sylfaen" w:eastAsia="Times New Roman" w:hAnsi="Sylfaen" w:cs="Sylfaen"/>
          <w:lang w:eastAsia="x-none"/>
        </w:rPr>
        <w:t>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 xml:space="preserve">(04.05.2018.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№2266)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საკვალიფიკაციო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 xml:space="preserve">(04.05.2018.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№2266)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ადვოკატების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დარგებში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ტესტირება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საგნებში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მართალი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ტესტირება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საგნებში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ტესტირება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საგნებში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7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საგამოცდო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-5</w:t>
      </w:r>
      <w:r>
        <w:rPr>
          <w:rFonts w:ascii="Sylfaen" w:eastAsia="Times New Roman" w:hAnsi="Sylfaen" w:cs="Sylfaen"/>
          <w:lang w:eastAsia="x-none"/>
        </w:rPr>
        <w:t>−მე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პუნქტები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 xml:space="preserve">(04.05.2018.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№2266)</w:t>
      </w:r>
    </w:p>
    <w:p w:rsidR="00000000" w:rsidRDefault="001C1D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8. </w:t>
      </w:r>
      <w:r>
        <w:rPr>
          <w:rFonts w:ascii="Sylfaen" w:eastAsia="Times New Roman" w:hAnsi="Sylfaen" w:cs="Sylfaen"/>
          <w:lang w:val="en-US"/>
        </w:rPr>
        <w:t>ადვოკატს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ჩაბარებული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ადვოკატთა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მოსამართლეობის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პროკურატურის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საკვალიფიკაციო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ეძლევა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საადვოკატო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დარგში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</w:t>
      </w:r>
      <w:r>
        <w:rPr>
          <w:rFonts w:ascii="Sylfaen" w:eastAsia="Times New Roman" w:hAnsi="Sylfaen" w:cs="Sylfaen"/>
          <w:lang w:val="en-US"/>
        </w:rPr>
        <w:t>ოს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სამართალწარმოებასა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სამართალწარმოებაში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ადვოკატად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ადვოკატს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30.11.2018 N3797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ვე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1C1DA6">
      <w:pPr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საკვალიფიკაციო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 xml:space="preserve">(04.05.2018.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№2266)</w:t>
      </w:r>
    </w:p>
    <w:p w:rsidR="00000000" w:rsidRDefault="001C1DA6">
      <w:pPr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საკვალიფიკაციო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საკვალიფიკაციო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სერტი</w:t>
      </w:r>
      <w:r>
        <w:rPr>
          <w:rFonts w:ascii="Sylfaen" w:eastAsia="Times New Roman" w:hAnsi="Sylfaen" w:cs="Sylfaen"/>
          <w:lang w:eastAsia="x-none"/>
        </w:rPr>
        <w:t>ფიკატს</w:t>
      </w:r>
      <w:r>
        <w:rPr>
          <w:rFonts w:ascii="Sylfaen" w:eastAsia="Times New Roman" w:hAnsi="Sylfaen" w:cs="Sylfaen"/>
          <w:lang w:eastAsia="x-none"/>
        </w:rPr>
        <w:t>).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 xml:space="preserve">(04.05.2018.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№2266)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11.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საკვალიფიკაციო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ძალას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კარგავს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ჩაბარებიდან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დაიწყებს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საადვოკატო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 xml:space="preserve">(04.05.2018.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№2266)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hAnsi="Sylfaen" w:cs="Sylfaen"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12</w:t>
      </w:r>
      <w:r>
        <w:rPr>
          <w:rFonts w:ascii="Sylfaen" w:eastAsia="Times New Roma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(29.12.2004 N 970)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13.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(29.12.2004 N 970)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14.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(29.12.2004 N 970)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15.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(29.12.2004 N 970)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rPr>
          <w:rFonts w:ascii="Sylfaen" w:hAnsi="Sylfaen" w:cs="Sylfaen"/>
          <w:b/>
          <w:bCs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IV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ადვოკატის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სტაჟიორი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ადვოკატის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თანაშემწე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1C1DA6">
      <w:pPr>
        <w:pStyle w:val="ListParagraph"/>
        <w:spacing w:after="0" w:line="20" w:lineRule="atLeast"/>
        <w:ind w:left="0"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ადვოკატის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სტაჟიორი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 xml:space="preserve">(04.05.2018.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№2266)</w:t>
      </w:r>
    </w:p>
    <w:p w:rsidR="00000000" w:rsidRDefault="001C1DA6">
      <w:pPr>
        <w:pStyle w:val="ListParagraph"/>
        <w:spacing w:after="0" w:line="20" w:lineRule="atLeast"/>
        <w:ind w:left="0" w:firstLine="709"/>
        <w:jc w:val="both"/>
        <w:rPr>
          <w:rFonts w:ascii="Sylfaen" w:hAnsi="Sylfaen" w:cs="Sylfaen"/>
          <w:strike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სტაჟირება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სტაჟიორი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შეირჩევა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ადაპტაციის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C1DA6">
      <w:pPr>
        <w:pStyle w:val="ListParagraph"/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საადვოკატო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სტაჟსა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სტაჟში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C1DA6">
      <w:pPr>
        <w:pStyle w:val="ListParagraph"/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სტაჟიორი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4.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დაიკითხოს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</w:t>
      </w:r>
      <w:r>
        <w:rPr>
          <w:rFonts w:ascii="Sylfaen" w:eastAsia="Times New Roman" w:hAnsi="Sylfaen" w:cs="Sylfaen"/>
          <w:lang w:eastAsia="x-none"/>
        </w:rPr>
        <w:t>აჟიორზე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17. </w:t>
      </w:r>
      <w:r>
        <w:rPr>
          <w:rFonts w:ascii="Sylfaen" w:eastAsia="Times New Roman" w:hAnsi="Sylfaen" w:cs="Sylfaen"/>
          <w:b/>
          <w:bCs/>
          <w:lang w:eastAsia="x-none"/>
        </w:rPr>
        <w:t>ადვოკატის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თანაშემწე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1C1D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საადვოკატო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აიყვანოს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თანაშემწე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</w:t>
      </w:r>
      <w:r>
        <w:rPr>
          <w:rFonts w:ascii="Sylfaen" w:eastAsia="Times New Roman" w:hAnsi="Sylfaen" w:cs="Sylfaen"/>
          <w:lang w:eastAsia="x-none"/>
        </w:rPr>
        <w:t>გებლობს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არბიტრაჟში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საზოგადოებრივ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(24.0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9.2010. N3619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1C1D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თანაშემწეს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თანდასწრებით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</w:t>
      </w:r>
      <w:r>
        <w:rPr>
          <w:rFonts w:ascii="Sylfaen" w:eastAsia="Times New Roman" w:hAnsi="Sylfaen" w:cs="Sylfaen"/>
          <w:lang w:eastAsia="x-none"/>
        </w:rPr>
        <w:t>ართლოში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არბიტრაჟში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საზოგადოებრივ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გაერთიანებებში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(24.09.2010. N3619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თანაშემწე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დაიკითხოს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საადვოკატო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ორგანიზება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center"/>
        <w:rPr>
          <w:rFonts w:ascii="Sylfaen" w:hAnsi="Sylfaen" w:cs="Sylfaen"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18. </w:t>
      </w:r>
      <w:r>
        <w:rPr>
          <w:rFonts w:ascii="Sylfaen" w:eastAsia="Times New Roman" w:hAnsi="Sylfaen" w:cs="Sylfaen"/>
          <w:b/>
          <w:bCs/>
          <w:lang w:eastAsia="x-none"/>
        </w:rPr>
        <w:t>საადვოკატო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ორგანიზაციულ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-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ფორმა</w:t>
      </w:r>
    </w:p>
    <w:p w:rsidR="00000000" w:rsidRDefault="001C1DA6">
      <w:pPr>
        <w:pStyle w:val="ListParagraph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საადვოკატო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საადვოკატო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(17.11.2009 N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2040)</w:t>
      </w:r>
    </w:p>
    <w:p w:rsidR="00000000" w:rsidRDefault="001C1DA6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საადვოკატო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შექმნიდან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ინფორმაციაში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საადვოკატო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საკონტაქტო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ტელეფონი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</w:t>
      </w:r>
      <w:r>
        <w:rPr>
          <w:rFonts w:ascii="Sylfaen" w:eastAsia="Times New Roman" w:hAnsi="Sylfaen" w:cs="Sylfaen"/>
          <w:lang w:eastAsia="x-none"/>
        </w:rPr>
        <w:t>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საადვოკატო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ადვოკატების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ვინაობა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ადვოკატები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საადვოკატო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 xml:space="preserve">(04.05.2018.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№2266)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საადვოკატო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ტრუქტურას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საადვოკატო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საადვოკატო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კლიენტთან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 xml:space="preserve">(04.05.2018.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№2266)</w:t>
      </w:r>
      <w:r>
        <w:rPr>
          <w:rFonts w:ascii="Sylfaen" w:hAnsi="Sylfaen" w:cs="Sylfaen"/>
          <w:lang w:eastAsia="x-none"/>
        </w:rPr>
        <w:t xml:space="preserve">  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hAnsi="Sylfaen" w:cs="Sylfaen"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19. </w:t>
      </w:r>
      <w:r>
        <w:rPr>
          <w:rFonts w:ascii="Sylfaen" w:eastAsia="Times New Roman" w:hAnsi="Sylfaen" w:cs="Sylfaen"/>
          <w:b/>
          <w:bCs/>
          <w:lang w:eastAsia="x-none"/>
        </w:rPr>
        <w:t>საადვოკატო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განხორციელების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საფუძველი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ადვოკატი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საადვოკა</w:t>
      </w:r>
      <w:r>
        <w:rPr>
          <w:rFonts w:ascii="Sylfaen" w:eastAsia="Times New Roman" w:hAnsi="Sylfaen" w:cs="Sylfaen"/>
          <w:lang w:eastAsia="x-none"/>
        </w:rPr>
        <w:t>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საადვოკატო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ოკუმენტი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მინდობილობა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ორდერი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(24.09.2010. N3619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1C1DA6">
      <w:pPr>
        <w:spacing w:line="20" w:lineRule="atLeast"/>
        <w:ind w:right="274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2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საწესდებო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მისაღწევად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უფასო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საგრანტო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ორდერი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(29.12.2006 N4332)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ორდერის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/>
        <w:jc w:val="center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ადვოკატთა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ასოციაცია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(29.12.2004 N 970)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20. </w:t>
      </w:r>
      <w:r>
        <w:rPr>
          <w:rFonts w:ascii="Sylfaen" w:eastAsia="Times New Roman" w:hAnsi="Sylfaen" w:cs="Sylfaen"/>
          <w:b/>
          <w:bCs/>
          <w:lang w:eastAsia="x-none"/>
        </w:rPr>
        <w:t>ადვოკატთა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ასოციაციის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სტატუსი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(29.12.2004 N 970)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დაფუძნებული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t>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წინადადება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(17.11.2009 N 2040)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21. </w:t>
      </w:r>
      <w:r>
        <w:rPr>
          <w:rFonts w:ascii="Sylfaen" w:eastAsia="Times New Roman" w:hAnsi="Sylfaen" w:cs="Sylfaen"/>
          <w:b/>
          <w:bCs/>
          <w:lang w:eastAsia="x-none"/>
        </w:rPr>
        <w:t>ადვოკატთა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ასოციაციაში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გაწევრიანება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(29.12.2004 N 970)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გაწევრიანებისათვის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გაწევრიანების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გაწევრიანებაზე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(17.11.2009 N 2040)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დაბადების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საადვოკატო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საკონტაქტო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ტელეფონი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>გ</w:t>
      </w:r>
      <w:r>
        <w:rPr>
          <w:rFonts w:ascii="Sylfaen" w:eastAsia="Times New Roman" w:hAnsi="Sylfaen" w:cs="Sylfaen"/>
          <w:color w:val="000000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lang w:eastAsia="x-none"/>
        </w:rPr>
        <w:t>სპეციალიზაცია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თუ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მას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შესაბამისი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საკვალიფიკაციო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გამოცდა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ჩაბარებული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აქვს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სპეციალიზაციის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მიხედვით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.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 xml:space="preserve">(04.05.2018.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№2266)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>2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(17.11.2009 N 2040)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>2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(17.11.2009 N 2040)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გაწევრიანებაზე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008000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-10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1C1D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ადვოკატთა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მოსამ</w:t>
      </w:r>
      <w:r>
        <w:rPr>
          <w:rFonts w:ascii="Sylfaen" w:eastAsia="Times New Roman" w:hAnsi="Sylfaen" w:cs="Sylfaen"/>
          <w:lang w:val="en-US"/>
        </w:rPr>
        <w:t>ართლეობის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პროკურატურის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საკვალიფიკაციო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ჩაბარებიდან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გასულია</w:t>
      </w:r>
      <w:r>
        <w:rPr>
          <w:rFonts w:ascii="Sylfaen" w:eastAsia="Times New Roman" w:hAnsi="Sylfaen" w:cs="Sylfaen"/>
          <w:lang w:val="en-US"/>
        </w:rPr>
        <w:t xml:space="preserve"> 10 </w:t>
      </w:r>
      <w:r>
        <w:rPr>
          <w:rFonts w:ascii="Sylfaen" w:eastAsia="Times New Roman" w:hAnsi="Sylfaen" w:cs="Sylfaen"/>
          <w:lang w:val="en-US"/>
        </w:rPr>
        <w:t>წელი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გაწევრებულა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ადვოკატთა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ასოციაციაში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გამწესებულა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მოსამართლედ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პროკურორად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30.11.2018 N3797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21</w:t>
      </w:r>
      <w:r>
        <w:rPr>
          <w:rFonts w:ascii="Sylfaen" w:hAnsi="Sylfaen" w:cs="Sylfaen"/>
          <w:position w:val="6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გასულა</w:t>
      </w:r>
      <w:r>
        <w:rPr>
          <w:rFonts w:ascii="Sylfaen" w:eastAsia="Times New Roman" w:hAnsi="Sylfaen" w:cs="Sylfaen"/>
          <w:lang w:eastAsia="x-none"/>
        </w:rPr>
        <w:t xml:space="preserve">  3 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3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 xml:space="preserve">(04.05.2018.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№2266)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გაწევრიანებაზე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აქვეყნებს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(17.11.2009 N 2040)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21</w:t>
      </w:r>
      <w:r>
        <w:rPr>
          <w:rFonts w:ascii="Sylfaen" w:hAnsi="Sylfaen" w:cs="Sylfaen"/>
          <w:b/>
          <w:bCs/>
          <w:position w:val="6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ადვოკატის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ფიცი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(29.12.2004 N 970)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გაწევრიანებისათვის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ფიცი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ვფიცავ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ერთგული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კეთილსინდისიერად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პირნათლად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შევასრულო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დავიცვა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თავისუფლებები</w:t>
      </w:r>
      <w:r>
        <w:rPr>
          <w:rFonts w:ascii="Sylfaen" w:eastAsia="Times New Roman" w:hAnsi="Sylfaen" w:cs="Sylfaen"/>
          <w:lang w:eastAsia="x-none"/>
        </w:rPr>
        <w:t xml:space="preserve">!“.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(17.11.2009 N 2040)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მსოფლმხედველობიდან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</w:t>
      </w:r>
      <w:r>
        <w:rPr>
          <w:rFonts w:ascii="Sylfaen" w:eastAsia="Times New Roman" w:hAnsi="Sylfaen" w:cs="Sylfaen"/>
          <w:lang w:eastAsia="x-none"/>
        </w:rPr>
        <w:t>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ფიცის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ტექსტს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ფიცის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დაწერის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საადვოკატო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საადვოკ</w:t>
      </w:r>
      <w:r>
        <w:rPr>
          <w:rFonts w:ascii="Sylfaen" w:eastAsia="Times New Roman" w:hAnsi="Sylfaen" w:cs="Sylfaen"/>
          <w:lang w:eastAsia="x-none"/>
        </w:rPr>
        <w:t>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21</w:t>
      </w:r>
      <w:r>
        <w:rPr>
          <w:rFonts w:ascii="Sylfaen" w:hAnsi="Sylfaen" w:cs="Sylfaen"/>
          <w:b/>
          <w:bCs/>
          <w:position w:val="6"/>
          <w:lang w:eastAsia="x-none"/>
        </w:rPr>
        <w:t>2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ადვოკატთა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ასოციაციის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წევრობის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შეჩერება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(29.12.2004 N 970)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hAnsi="Sylfaen" w:cs="Sylfaen"/>
          <w:position w:val="6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ადვოკატს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შეუჩერდება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21</w:t>
      </w:r>
      <w:r>
        <w:rPr>
          <w:rFonts w:ascii="Sylfaen" w:hAnsi="Sylfaen" w:cs="Sylfaen"/>
          <w:position w:val="6"/>
          <w:lang w:eastAsia="x-none"/>
        </w:rPr>
        <w:t xml:space="preserve">3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34-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-10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საწევრო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ეკრძალება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ადვოკატს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აღუდგება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34-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</w:t>
      </w:r>
      <w:r>
        <w:rPr>
          <w:rFonts w:ascii="Sylfaen" w:eastAsia="Times New Roman" w:hAnsi="Sylfaen" w:cs="Sylfaen"/>
          <w:lang w:eastAsia="x-none"/>
        </w:rPr>
        <w:t>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-10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აღმოფხვრის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-10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-10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</w:t>
      </w:r>
      <w:r>
        <w:rPr>
          <w:rFonts w:ascii="Sylfaen" w:eastAsia="Times New Roman" w:hAnsi="Sylfaen" w:cs="Sylfaen"/>
          <w:lang w:eastAsia="x-none"/>
        </w:rPr>
        <w:t>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გაწევრიანების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გაწევრიანებისთანავე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შეუჩერდება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ეკრძალება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საადვოკატო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</w:t>
      </w:r>
      <w:r>
        <w:rPr>
          <w:rFonts w:ascii="Sylfaen" w:eastAsia="Times New Roman" w:hAnsi="Sylfaen" w:cs="Sylfaen"/>
          <w:lang w:eastAsia="x-none"/>
        </w:rPr>
        <w:t>იელება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21</w:t>
      </w:r>
      <w:r>
        <w:rPr>
          <w:rFonts w:ascii="Sylfaen" w:hAnsi="Sylfaen" w:cs="Sylfaen"/>
          <w:b/>
          <w:bCs/>
          <w:position w:val="6"/>
          <w:lang w:eastAsia="x-none"/>
        </w:rPr>
        <w:t>3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ადვოკატთა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ასოციაციის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წევრობის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შეწყვეტა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(29.12.2004 N 970)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ადვოკატს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შეუწყდება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</w:t>
      </w:r>
      <w:r>
        <w:rPr>
          <w:rFonts w:ascii="Sylfaen" w:eastAsia="Times New Roman" w:hAnsi="Sylfaen" w:cs="Sylfaen"/>
          <w:lang w:eastAsia="x-none"/>
        </w:rPr>
        <w:t>ველზე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შეზღუდულქმედუნარიანად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აღიარა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გამოაცხადა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გარდაცვლილად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color w:val="000000"/>
          <w:lang w:eastAsia="x-none"/>
        </w:rPr>
        <w:t xml:space="preserve"> (04.05.2018. </w:t>
      </w:r>
      <w:r>
        <w:rPr>
          <w:rFonts w:ascii="Sylfaen" w:eastAsia="Times New Roman" w:hAnsi="Sylfaen" w:cs="Sylfaen"/>
          <w:color w:val="000000"/>
          <w:lang w:eastAsia="x-none"/>
        </w:rPr>
        <w:t>№2266)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</w:t>
      </w:r>
      <w:r>
        <w:rPr>
          <w:rFonts w:ascii="Sylfaen" w:eastAsia="Times New Roman" w:hAnsi="Sylfaen" w:cs="Sylfaen"/>
          <w:lang w:eastAsia="x-none"/>
        </w:rPr>
        <w:t>აშაულისათვის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(4.07.2007 N5209)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-10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გამოიწვევდა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გაწევრიანებაზე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საწე</w:t>
      </w:r>
      <w:r>
        <w:rPr>
          <w:rFonts w:ascii="Sylfaen" w:eastAsia="Times New Roman" w:hAnsi="Sylfaen" w:cs="Sylfaen"/>
          <w:lang w:eastAsia="x-none"/>
        </w:rPr>
        <w:t>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გადასახადს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</w:t>
      </w:r>
      <w:r>
        <w:rPr>
          <w:rFonts w:ascii="Sylfaen" w:eastAsia="Times New Roman" w:hAnsi="Sylfaen" w:cs="Sylfaen"/>
          <w:lang w:eastAsia="x-none"/>
        </w:rPr>
        <w:t>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(4.07.2007 N5209)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გამოცხადებიდან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</w:t>
      </w:r>
      <w:r>
        <w:rPr>
          <w:rFonts w:ascii="Sylfaen" w:eastAsia="Times New Roman" w:hAnsi="Sylfaen" w:cs="Sylfaen"/>
          <w:lang w:eastAsia="x-none"/>
        </w:rPr>
        <w:t>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გაეგზავნოს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22.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ადვოკატთა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ასოციაციის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სიმბოლიკა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სიმბოლიკას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</w:t>
      </w:r>
      <w:r>
        <w:rPr>
          <w:rFonts w:ascii="Sylfaen" w:eastAsia="Times New Roman" w:hAnsi="Sylfaen" w:cs="Sylfaen"/>
          <w:lang w:eastAsia="x-none"/>
        </w:rPr>
        <w:t>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23. </w:t>
      </w:r>
      <w:r>
        <w:rPr>
          <w:rFonts w:ascii="Sylfaen" w:eastAsia="Times New Roman" w:hAnsi="Sylfaen" w:cs="Sylfaen"/>
          <w:b/>
          <w:bCs/>
          <w:lang w:eastAsia="x-none"/>
        </w:rPr>
        <w:t>ადვოკატთა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ასოციაციის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ორგანიზაციული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სტრუქტურა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სარევიზიო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ადვოკა</w:t>
      </w:r>
      <w:r>
        <w:rPr>
          <w:rFonts w:ascii="Sylfaen" w:eastAsia="Times New Roman" w:hAnsi="Sylfaen" w:cs="Sylfaen"/>
          <w:lang w:eastAsia="x-none"/>
        </w:rPr>
        <w:t>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დანაყოფებიც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დანაყოფთა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</w:t>
      </w:r>
      <w:r>
        <w:rPr>
          <w:rFonts w:ascii="Sylfaen" w:eastAsia="Times New Roman" w:hAnsi="Sylfaen" w:cs="Sylfaen"/>
          <w:lang w:eastAsia="x-none"/>
        </w:rPr>
        <w:t>ვრი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3.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გადამზადებას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(17.11.2009 N 2040)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კრება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(17.11.2009 N 2040)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>1.</w:t>
      </w: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კვორუმის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მოიწვევა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დამსწრე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დამსწრე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უბრალო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დამსწრე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უბრალო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სარევიზიო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დისციპლი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ისმენს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სარევიზიო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საწევრო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ფიქსირებულ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 xml:space="preserve">25. </w:t>
      </w:r>
      <w:r>
        <w:rPr>
          <w:rFonts w:ascii="Sylfaen" w:eastAsia="Times New Roman" w:hAnsi="Sylfaen" w:cs="Sylfaen"/>
          <w:b/>
          <w:bCs/>
          <w:lang w:eastAsia="x-none"/>
        </w:rPr>
        <w:t>ადვოკატთა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ასოციაციის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საერთო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კრებაზე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ab/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მიღებისა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რიგგარეშე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  </w:t>
      </w:r>
      <w:r>
        <w:rPr>
          <w:rFonts w:ascii="Sylfaen" w:eastAsia="Times New Roman" w:hAnsi="Sylfaen" w:cs="Sylfaen"/>
          <w:b/>
          <w:bCs/>
          <w:lang w:eastAsia="x-none"/>
        </w:rPr>
        <w:t>კრების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მოწვევის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(29.12.2004 N 970)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</w:t>
      </w:r>
      <w:r>
        <w:rPr>
          <w:rFonts w:ascii="Sylfaen" w:eastAsia="Times New Roman" w:hAnsi="Sylfaen" w:cs="Sylfaen"/>
          <w:lang w:eastAsia="x-none"/>
        </w:rPr>
        <w:t>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(17.11.2009 N 2040)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დასწრება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ითვლებიან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კანდიდატები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კანდიდატებზე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დამსწრე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უბრალო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თანაბრად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გადამწყვეტია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კოლეგიურად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color w:val="FF0000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C1DA6">
      <w:pPr>
        <w:pStyle w:val="ListParagraph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C1DA6">
      <w:pPr>
        <w:pStyle w:val="ListParagraph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განგრძობადი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C1DA6">
      <w:pPr>
        <w:pStyle w:val="ListParagraph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ხარჯთაღრიცხვას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სამივლინებო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აქვეყნებს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C1DA6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კოორდინაციას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უწევს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საკვალიფიკაციო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გამოცდის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ჩატარებას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მთელ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საკვალიფიკაციო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გამოცდის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საგამოცდო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პროგრამას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ანსაზღვრავს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გამოცდის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თარიღს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;</w:t>
      </w:r>
      <w:r>
        <w:rPr>
          <w:rFonts w:ascii="Sylfaen" w:hAnsi="Sylfaen" w:cs="Sylfaen"/>
          <w:color w:val="000000"/>
          <w:lang w:eastAsia="x-none"/>
        </w:rPr>
        <w:t xml:space="preserve"> (04.05.2018. </w:t>
      </w:r>
      <w:r>
        <w:rPr>
          <w:rFonts w:ascii="Sylfaen" w:eastAsia="Times New Roman" w:hAnsi="Sylfaen" w:cs="Sylfaen"/>
          <w:color w:val="000000"/>
          <w:lang w:eastAsia="x-none"/>
        </w:rPr>
        <w:t>№2266)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აღასრულებს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სარევიზიო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color w:val="FF0000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შტატო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განრიგს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დაქირავებულ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საადვოკატო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ნიმუშს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ამყარებს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სტაჟიორთა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ორმხრივი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მოდავე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კლიენტების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მომრიგებელი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ბიულეტენს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შემსრულებელს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ტ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(13.12.2013. N1780)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1C1DA6">
      <w:pPr>
        <w:pStyle w:val="abzacixml"/>
        <w:spacing w:before="0" w:after="0" w:line="20" w:lineRule="atLeast"/>
        <w:ind w:firstLine="709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26</w:t>
      </w:r>
      <w:r>
        <w:rPr>
          <w:rFonts w:ascii="Sylfaen" w:hAnsi="Sylfaen" w:cs="Sylfaen"/>
          <w:b/>
          <w:bCs/>
          <w:position w:val="12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იურიდიული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დახმარების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საბჭოს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წევრის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არჩევის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(13.12.2013. N1780)</w:t>
      </w:r>
    </w:p>
    <w:p w:rsidR="00000000" w:rsidRDefault="001C1DA6">
      <w:pPr>
        <w:pStyle w:val="abzacixml"/>
        <w:spacing w:before="0" w:after="0"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შეირჩეს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მაღალი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რეპუტაციის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საადვოკატო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გამოცდილება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 (22.02.2018. N1972)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1C1DA6">
      <w:pPr>
        <w:pStyle w:val="abzacixml"/>
        <w:spacing w:before="0" w:after="0"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(22.02.2018. N1972)</w:t>
      </w:r>
    </w:p>
    <w:p w:rsidR="00000000" w:rsidRDefault="001C1DA6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ასარჩევზე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</w:t>
      </w:r>
      <w:r>
        <w:rPr>
          <w:rFonts w:ascii="Sylfaen" w:eastAsia="Times New Roman" w:hAnsi="Sylfaen" w:cs="Sylfaen"/>
          <w:lang w:eastAsia="x-none"/>
        </w:rPr>
        <w:t>ღო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ხელახლა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ეყრებათ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არჩეულად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საუკეთესო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ვაკანტური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დასაკავებლად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კანდიდატის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</w:t>
      </w:r>
      <w:r>
        <w:rPr>
          <w:rFonts w:ascii="Sylfaen" w:eastAsia="Times New Roman" w:hAnsi="Sylfaen" w:cs="Sylfaen"/>
          <w:lang w:eastAsia="x-none"/>
        </w:rPr>
        <w:t>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ხმების</w:t>
      </w:r>
      <w:r>
        <w:rPr>
          <w:rFonts w:ascii="Sylfaen" w:eastAsia="Times New Roman" w:hAnsi="Sylfaen" w:cs="Sylfaen"/>
          <w:lang w:eastAsia="x-none"/>
        </w:rPr>
        <w:t xml:space="preserve"> 1/3-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ასარჩევზე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არჩეულად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საუკეთესო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ვაკანტური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დგილების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დასაკავებლად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27. </w:t>
      </w:r>
      <w:r>
        <w:rPr>
          <w:rFonts w:ascii="Sylfaen" w:eastAsia="Times New Roman" w:hAnsi="Sylfaen" w:cs="Sylfaen"/>
          <w:b/>
          <w:bCs/>
          <w:lang w:eastAsia="x-none"/>
        </w:rPr>
        <w:t>ადვოკატთა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ასოციაციის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თავმჯდომარე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(17.11.2009 N 2040)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2.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საადვოკატო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(17.11.2009 N 2040)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</w:p>
    <w:p w:rsidR="00000000" w:rsidRDefault="001C1DA6">
      <w:pPr>
        <w:pStyle w:val="ListParagraph"/>
        <w:spacing w:after="0" w:line="20" w:lineRule="atLeast"/>
        <w:ind w:left="0"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 xml:space="preserve"> 27</w:t>
      </w:r>
      <w:r>
        <w:rPr>
          <w:rFonts w:ascii="Sylfaen" w:hAnsi="Sylfaen" w:cs="Sylfaen"/>
          <w:b/>
          <w:bCs/>
          <w:color w:val="000000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მდივანი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 xml:space="preserve">(04.05.2018.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№2266)</w:t>
      </w:r>
    </w:p>
    <w:p w:rsidR="00000000" w:rsidRDefault="001C1DA6">
      <w:pPr>
        <w:pStyle w:val="ListParagraph"/>
        <w:spacing w:after="0" w:line="20" w:lineRule="atLeast"/>
        <w:ind w:left="0"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მდივანი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იმავდროულად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ხელმძღვანელობს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აპარატს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კომპეტენციის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პასუხისმგებელია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გადაწყვეტილებების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.</w:t>
      </w:r>
    </w:p>
    <w:p w:rsidR="00000000" w:rsidRDefault="001C1DA6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მდივანს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C1DA6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მდივანს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პედაგოგიურ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C1DA6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მდივნის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color w:val="000000"/>
          <w:lang w:eastAsia="x-none"/>
        </w:rPr>
        <w:t xml:space="preserve"> 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hAnsi="Sylfaen" w:cs="Sylfaen"/>
          <w:lang w:eastAsia="x-none"/>
        </w:rPr>
      </w:pPr>
    </w:p>
    <w:p w:rsidR="00000000" w:rsidRDefault="001C1DA6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ეთიკის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კომისია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 xml:space="preserve">(04.05.2018.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№2266)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1C1DA6">
      <w:pPr>
        <w:pStyle w:val="ListParagraph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C1DA6">
      <w:pPr>
        <w:pStyle w:val="ListParagraph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ითვლებიან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კანდიდატები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კანდიდატე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C1DA6">
      <w:pPr>
        <w:pStyle w:val="ListParagraph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C1DA6">
      <w:pPr>
        <w:pStyle w:val="ListParagraph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C1DA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, 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</w:t>
      </w:r>
      <w:r>
        <w:rPr>
          <w:rFonts w:ascii="Sylfaen" w:eastAsia="Times New Roman" w:hAnsi="Sylfaen" w:cs="Sylfaen"/>
          <w:lang w:eastAsia="x-none"/>
        </w:rPr>
        <w:t>ჯდომარედ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ზედიზედ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ორჯერ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არაუმეტეს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სათადარიგო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C1DA6">
      <w:pPr>
        <w:tabs>
          <w:tab w:val="left" w:pos="45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სათადარიგო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აირჩევიან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საუკეთესო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მოხვდნენ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tabs>
          <w:tab w:val="left" w:pos="45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</w:t>
      </w:r>
      <w:r>
        <w:rPr>
          <w:rFonts w:ascii="Sylfaen" w:eastAsia="Times New Roman" w:hAnsi="Sylfaen" w:cs="Sylfaen"/>
          <w:lang w:eastAsia="x-none"/>
        </w:rPr>
        <w:t>ადარიგო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tabs>
          <w:tab w:val="left" w:pos="45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სათადარიგო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ჩანაცვლება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tabs>
          <w:tab w:val="left" w:pos="45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</w:t>
      </w:r>
      <w:r>
        <w:rPr>
          <w:rFonts w:ascii="Sylfaen" w:eastAsia="Times New Roman" w:hAnsi="Sylfaen" w:cs="Sylfaen"/>
          <w:lang w:eastAsia="x-none"/>
        </w:rPr>
        <w:t>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სწავლობს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tabs>
          <w:tab w:val="left" w:pos="45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11. </w:t>
      </w:r>
      <w:r>
        <w:rPr>
          <w:rFonts w:ascii="Sylfaen" w:eastAsia="Times New Roman" w:hAnsi="Sylfaen" w:cs="Sylfaen"/>
          <w:lang w:eastAsia="x-none"/>
        </w:rPr>
        <w:t>ანონიმური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tabs>
          <w:tab w:val="left" w:pos="45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12.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</w:t>
      </w:r>
      <w:r>
        <w:rPr>
          <w:rFonts w:ascii="Sylfaen" w:eastAsia="Times New Roman" w:hAnsi="Sylfaen" w:cs="Sylfaen"/>
          <w:lang w:eastAsia="x-none"/>
        </w:rPr>
        <w:t>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tabs>
          <w:tab w:val="left" w:pos="45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13.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გამოჰკითხოს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</w:t>
      </w:r>
      <w:r>
        <w:rPr>
          <w:rFonts w:ascii="Sylfaen" w:eastAsia="Times New Roman" w:hAnsi="Sylfaen" w:cs="Sylfaen"/>
          <w:lang w:eastAsia="x-none"/>
        </w:rPr>
        <w:t>ედებები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დაასაბუთონ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color w:val="000000"/>
          <w:lang w:eastAsia="x-none"/>
        </w:rPr>
        <w:t xml:space="preserve"> 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სარევიზიო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კომისია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(17.11.2009 N 2040)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სარევიზიო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მდივნისა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საწესდებო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სარევიზიო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სარევიზიო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კანდიდატები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კანდიდატებზე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სარევიზიო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სარევიზიო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შეარჩიოს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მოიწვიოს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30. </w:t>
      </w:r>
      <w:r>
        <w:rPr>
          <w:rFonts w:ascii="Sylfaen" w:eastAsia="Times New Roman" w:hAnsi="Sylfaen" w:cs="Sylfaen"/>
          <w:b/>
          <w:bCs/>
          <w:lang w:eastAsia="x-none"/>
        </w:rPr>
        <w:t>აღმასრულებელი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საბჭოს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ეთიკის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კომისიისა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სარევიზიო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კომისიის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წევრად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ადვოკატის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არჩევის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შეზღუდვა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ადვოკატი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რჩეულ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სარევიზიო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შეუსრულებელი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უკანასკნელი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უკანასკნელი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(29.12.2004 N 970)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სარევიზიო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ზედიზედ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ორჯერ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31. </w:t>
      </w:r>
      <w:r>
        <w:rPr>
          <w:rFonts w:ascii="Sylfaen" w:eastAsia="Times New Roman" w:hAnsi="Sylfaen" w:cs="Sylfaen"/>
          <w:b/>
          <w:bCs/>
          <w:lang w:eastAsia="x-none"/>
        </w:rPr>
        <w:t>ადვოკატისთვის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აღმასრულებელი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საბჭოს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ეთიკის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კომისიისა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სარევიზიო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კომისიის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წევრის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უფლება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მოსილების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შეწყვეტა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ადვოკატს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სარევიზიო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უწყდება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საადვოკატო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ამოწურვის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(17.11.2009 N 2040)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(29.12.2004 N 970)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სარევიზიო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უახლოეს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სარევიზიო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ნახევარზე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აღმოჩნდა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ასარჩევად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rPr>
          <w:rFonts w:ascii="Sylfaen" w:hAnsi="Sylfaen" w:cs="Sylfaen"/>
          <w:b/>
          <w:bCs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VII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ადვოკატის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პასუხისმგებლობა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center"/>
        <w:rPr>
          <w:rFonts w:ascii="Sylfaen" w:hAnsi="Sylfaen" w:cs="Sylfaen"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81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32. </w:t>
      </w:r>
      <w:r>
        <w:rPr>
          <w:rFonts w:ascii="Sylfaen" w:eastAsia="Times New Roman" w:hAnsi="Sylfaen" w:cs="Sylfaen"/>
          <w:b/>
          <w:bCs/>
          <w:lang w:eastAsia="x-none"/>
        </w:rPr>
        <w:t>ადვოკატისთვის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დისციპლინური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დაკისრების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საფუძვლები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81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ადვოკატს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</w:t>
      </w:r>
      <w:r>
        <w:rPr>
          <w:rFonts w:ascii="Sylfaen" w:eastAsia="Times New Roman" w:hAnsi="Sylfaen" w:cs="Sylfaen"/>
          <w:lang w:eastAsia="x-none"/>
        </w:rPr>
        <w:t>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დაეკისრება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81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-5–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-9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81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81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მიმართვამდე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color w:val="000000"/>
          <w:lang w:eastAsia="x-none"/>
        </w:rPr>
        <w:t xml:space="preserve"> (04.05.2018. </w:t>
      </w:r>
      <w:r>
        <w:rPr>
          <w:rFonts w:ascii="Sylfaen" w:eastAsia="Times New Roman" w:hAnsi="Sylfaen" w:cs="Sylfaen"/>
          <w:color w:val="000000"/>
          <w:lang w:eastAsia="x-none"/>
        </w:rPr>
        <w:t>№2266)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1C1DA6">
      <w:pPr>
        <w:tabs>
          <w:tab w:val="left" w:pos="45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33. </w:t>
      </w:r>
      <w:r>
        <w:rPr>
          <w:rFonts w:ascii="Sylfaen" w:eastAsia="Times New Roman" w:hAnsi="Sylfaen" w:cs="Sylfaen"/>
          <w:b/>
          <w:bCs/>
          <w:lang w:eastAsia="x-none"/>
        </w:rPr>
        <w:t>ადვოკატის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მიმართ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დისციპლინური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აღძვრა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 xml:space="preserve">(04.05.2018.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№2266)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აღძვრაზე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color w:val="000000"/>
          <w:lang w:eastAsia="x-none"/>
        </w:rPr>
        <w:t xml:space="preserve"> 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hAnsi="Sylfaen" w:cs="Sylfaen"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34. </w:t>
      </w:r>
      <w:r>
        <w:rPr>
          <w:rFonts w:ascii="Sylfaen" w:eastAsia="Times New Roman" w:hAnsi="Sylfaen" w:cs="Sylfaen"/>
          <w:b/>
          <w:bCs/>
          <w:lang w:eastAsia="x-none"/>
        </w:rPr>
        <w:t>ადვოკატის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დისცი</w:t>
      </w:r>
      <w:r>
        <w:rPr>
          <w:rFonts w:ascii="Sylfaen" w:eastAsia="Times New Roman" w:hAnsi="Sylfaen" w:cs="Sylfaen"/>
          <w:b/>
          <w:bCs/>
          <w:lang w:eastAsia="x-none"/>
        </w:rPr>
        <w:t>პლინური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სახდელის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ადვოკატზე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დისციპლინური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ზემოქმედების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სახეებია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გაფრთხილება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სააადვოკატო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ჩამორთმევა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თვიდან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წყვეტა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(29.12.2004 N 970)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ადვოკატზე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სარეკომენდაციო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ბარათით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სარევიზიო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2.2004 N 970)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1C1DA6">
      <w:pPr>
        <w:tabs>
          <w:tab w:val="left" w:pos="450"/>
        </w:tabs>
        <w:spacing w:line="20" w:lineRule="atLeast"/>
        <w:ind w:firstLine="709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35. </w:t>
      </w:r>
      <w:r>
        <w:rPr>
          <w:rFonts w:ascii="Sylfaen" w:eastAsia="Times New Roman" w:hAnsi="Sylfaen" w:cs="Sylfaen"/>
          <w:b/>
          <w:bCs/>
          <w:lang w:eastAsia="x-none"/>
        </w:rPr>
        <w:t>ადვოკატისათვის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დისციპლინური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სახდელის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 xml:space="preserve">(04.05.2018.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№2266)</w:t>
      </w:r>
    </w:p>
    <w:p w:rsidR="00000000" w:rsidRDefault="001C1DA6">
      <w:pPr>
        <w:tabs>
          <w:tab w:val="left" w:pos="45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ადვოკატისათვის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კოლეგიურად</w:t>
      </w:r>
      <w:r>
        <w:rPr>
          <w:rFonts w:ascii="Sylfaen" w:eastAsia="Times New Roman" w:hAnsi="Sylfaen" w:cs="Sylfaen"/>
          <w:lang w:eastAsia="x-none"/>
        </w:rPr>
        <w:t xml:space="preserve">, 3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</w:t>
      </w:r>
      <w:r>
        <w:rPr>
          <w:rFonts w:ascii="Sylfaen" w:eastAsia="Times New Roman" w:hAnsi="Sylfaen" w:cs="Sylfaen"/>
          <w:lang w:eastAsia="x-none"/>
        </w:rPr>
        <w:t>ნლობით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ადვოკატისათვის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საადვოკატო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</w:t>
      </w:r>
      <w:r>
        <w:rPr>
          <w:rFonts w:ascii="Sylfaen" w:eastAsia="Times New Roman" w:hAnsi="Sylfaen" w:cs="Sylfaen"/>
          <w:lang w:eastAsia="x-none"/>
        </w:rPr>
        <w:t>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8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tabs>
          <w:tab w:val="left" w:pos="45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tabs>
          <w:tab w:val="left" w:pos="45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დახურულია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</w:t>
      </w:r>
      <w:r>
        <w:rPr>
          <w:rFonts w:ascii="Sylfaen" w:eastAsia="Times New Roman" w:hAnsi="Sylfaen" w:cs="Sylfaen"/>
          <w:lang w:eastAsia="x-none"/>
        </w:rPr>
        <w:t>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ცხადდება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tabs>
          <w:tab w:val="left" w:pos="45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არაუმეტეს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eastAsia="Times New Roman" w:hAnsi="Sylfaen" w:cs="Sylfaen"/>
          <w:lang w:eastAsia="x-none"/>
        </w:rPr>
        <w:t>საპ</w:t>
      </w:r>
      <w:r>
        <w:rPr>
          <w:rFonts w:ascii="Sylfaen" w:eastAsia="Times New Roman" w:hAnsi="Sylfaen" w:cs="Sylfaen"/>
          <w:lang w:eastAsia="x-none"/>
        </w:rPr>
        <w:t>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მისაღები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ხელმეორედ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აბრკოლებს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C1DA6">
      <w:pPr>
        <w:tabs>
          <w:tab w:val="left" w:pos="450"/>
        </w:tabs>
        <w:spacing w:line="20" w:lineRule="atLeast"/>
        <w:ind w:firstLine="709"/>
        <w:jc w:val="both"/>
        <w:rPr>
          <w:rFonts w:ascii="Sylfaen" w:hAnsi="Sylfaen" w:cs="Sylfaen"/>
          <w:strike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გაეგზავნოს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გამოცხადებიდან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C1DA6">
      <w:pPr>
        <w:tabs>
          <w:tab w:val="left" w:pos="45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</w:p>
    <w:p w:rsidR="00000000" w:rsidRDefault="001C1DA6">
      <w:pPr>
        <w:tabs>
          <w:tab w:val="left" w:pos="45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35</w:t>
      </w:r>
      <w:r>
        <w:rPr>
          <w:rFonts w:ascii="Sylfaen" w:hAnsi="Sylfaen" w:cs="Sylfaen"/>
          <w:b/>
          <w:bCs/>
          <w:position w:val="12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დისციპლინური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სახდელის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გასაჩივრებისა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საჩივრის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 xml:space="preserve">(04.05.2018.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№2266)</w:t>
      </w:r>
    </w:p>
    <w:p w:rsidR="00000000" w:rsidRDefault="001C1DA6">
      <w:pPr>
        <w:tabs>
          <w:tab w:val="left" w:pos="45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ადვოკატს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</w:t>
      </w:r>
      <w:r>
        <w:rPr>
          <w:rFonts w:ascii="Sylfaen" w:eastAsia="Times New Roman" w:hAnsi="Sylfaen" w:cs="Sylfaen"/>
          <w:lang w:eastAsia="x-none"/>
        </w:rPr>
        <w:t>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გადაცემიდან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სადისციპლინო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კვირის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სადისციპლინო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ატყობინებს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tabs>
          <w:tab w:val="left" w:pos="450"/>
        </w:tabs>
        <w:spacing w:line="20" w:lineRule="atLeast"/>
        <w:ind w:firstLine="709"/>
        <w:jc w:val="both"/>
        <w:rPr>
          <w:rFonts w:ascii="Sylfaen" w:hAnsi="Sylfaen" w:cs="Sylfaen"/>
          <w:strike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სადისციპ</w:t>
      </w:r>
      <w:r>
        <w:rPr>
          <w:rFonts w:ascii="Sylfaen" w:eastAsia="Times New Roman" w:hAnsi="Sylfaen" w:cs="Sylfaen"/>
          <w:lang w:eastAsia="x-none"/>
        </w:rPr>
        <w:t>ლინო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იხილავს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XIII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C1DA6">
      <w:pPr>
        <w:tabs>
          <w:tab w:val="left" w:pos="45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დაედო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tabs>
          <w:tab w:val="left" w:pos="45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კონფიდენციალურია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სადისციპლინო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დახურული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ორივე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</w:t>
      </w:r>
      <w:r>
        <w:rPr>
          <w:rFonts w:ascii="Sylfaen" w:eastAsia="Times New Roman" w:hAnsi="Sylfaen" w:cs="Sylfaen"/>
          <w:lang w:eastAsia="x-none"/>
        </w:rPr>
        <w:t>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სადისციპლინო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tabs>
          <w:tab w:val="left" w:pos="45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სადისციპლინო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სადისციპლინო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tabs>
          <w:tab w:val="left" w:pos="45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საქართვ</w:t>
      </w:r>
      <w:r>
        <w:rPr>
          <w:rFonts w:ascii="Sylfaen" w:eastAsia="Times New Roman" w:hAnsi="Sylfaen" w:cs="Sylfaen"/>
          <w:lang w:eastAsia="x-none"/>
        </w:rPr>
        <w:t>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სადისციპლინო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1C1DA6">
      <w:pPr>
        <w:tabs>
          <w:tab w:val="left" w:pos="45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სადისციპლინო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tabs>
          <w:tab w:val="left" w:pos="45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სადისციპლინო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1C1DA6">
      <w:pPr>
        <w:tabs>
          <w:tab w:val="left" w:pos="45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სადისციპლინო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1C1DA6">
      <w:pPr>
        <w:tabs>
          <w:tab w:val="left" w:pos="45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დის</w:t>
      </w:r>
      <w:r>
        <w:rPr>
          <w:rFonts w:ascii="Sylfaen" w:eastAsia="Times New Roman" w:hAnsi="Sylfaen" w:cs="Sylfaen"/>
          <w:lang w:eastAsia="x-none"/>
        </w:rPr>
        <w:t>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ნომერი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1C1DA6">
      <w:pPr>
        <w:tabs>
          <w:tab w:val="left" w:pos="45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1C1DA6">
      <w:pPr>
        <w:tabs>
          <w:tab w:val="left" w:pos="45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1C1DA6">
      <w:pPr>
        <w:tabs>
          <w:tab w:val="left" w:pos="45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პოზიციები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არგუმენტები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1C1DA6">
      <w:pPr>
        <w:tabs>
          <w:tab w:val="left" w:pos="45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სადისციპლინო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1C1DA6">
      <w:pPr>
        <w:tabs>
          <w:tab w:val="left" w:pos="45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სადისციპლინო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tabs>
          <w:tab w:val="left" w:pos="45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იშუამდგომლონ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სადისციპლინო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tabs>
          <w:tab w:val="left" w:pos="45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სადისციპლინო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ჩაიწეროს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საშუალებითაც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tabs>
          <w:tab w:val="left" w:pos="45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სადისციპლინო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tabs>
          <w:tab w:val="left" w:pos="45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სადისციპლინო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ფოტო</w:t>
      </w:r>
      <w:r>
        <w:rPr>
          <w:rFonts w:ascii="Sylfaen" w:eastAsia="Times New Roman" w:hAnsi="Sylfaen" w:cs="Sylfaen"/>
          <w:lang w:eastAsia="x-none"/>
        </w:rPr>
        <w:t xml:space="preserve">-, </w:t>
      </w:r>
      <w:r>
        <w:rPr>
          <w:rFonts w:ascii="Sylfaen" w:eastAsia="Times New Roman" w:hAnsi="Sylfaen" w:cs="Sylfaen"/>
          <w:lang w:eastAsia="x-none"/>
        </w:rPr>
        <w:t>კინო</w:t>
      </w:r>
      <w:r>
        <w:rPr>
          <w:rFonts w:ascii="Sylfaen" w:eastAsia="Times New Roman" w:hAnsi="Sylfaen" w:cs="Sylfaen"/>
          <w:lang w:eastAsia="x-none"/>
        </w:rPr>
        <w:t xml:space="preserve">-, </w:t>
      </w:r>
      <w:r>
        <w:rPr>
          <w:rFonts w:ascii="Sylfaen" w:eastAsia="Times New Roman" w:hAnsi="Sylfaen" w:cs="Sylfaen"/>
          <w:lang w:eastAsia="x-none"/>
        </w:rPr>
        <w:t>ვიდეოგადაღება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სტენოგრაფირება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აუდიოჩაწერა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tabs>
          <w:tab w:val="left" w:pos="45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სადისციპლინო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სადისციპლინო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სადისციპლინო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tabs>
          <w:tab w:val="left" w:pos="45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სადისციპლინო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ადვოკატისათვის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სადისციპლინო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ეგზავნებათ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ევალება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ჩაბარებიდან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სარეკომენდაციო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ბარათის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ბარათი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გაუგზავნოს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სადისციპლინო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</w:t>
      </w:r>
      <w:r>
        <w:rPr>
          <w:rFonts w:ascii="Sylfaen" w:eastAsia="Times New Roman" w:hAnsi="Sylfaen" w:cs="Sylfaen"/>
          <w:lang w:eastAsia="x-none"/>
        </w:rPr>
        <w:t>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ეგზავნებათ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color w:val="000000"/>
          <w:lang w:eastAsia="x-none"/>
        </w:rPr>
        <w:t xml:space="preserve"> 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36. </w:t>
      </w:r>
      <w:r>
        <w:rPr>
          <w:rFonts w:ascii="Sylfaen" w:eastAsia="Times New Roman" w:hAnsi="Sylfaen" w:cs="Sylfaen"/>
          <w:b/>
          <w:bCs/>
          <w:lang w:eastAsia="x-none"/>
        </w:rPr>
        <w:t>ადვოკატის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პასუხისმგებლობა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ადვოკატს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37. </w:t>
      </w:r>
      <w:r>
        <w:rPr>
          <w:rFonts w:ascii="Sylfaen" w:eastAsia="Times New Roman" w:hAnsi="Sylfaen" w:cs="Sylfaen"/>
          <w:b/>
          <w:bCs/>
          <w:lang w:eastAsia="x-none"/>
        </w:rPr>
        <w:t>ადვოკატის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წახალი</w:t>
      </w:r>
      <w:r>
        <w:rPr>
          <w:rFonts w:ascii="Sylfaen" w:eastAsia="Times New Roman" w:hAnsi="Sylfaen" w:cs="Sylfaen"/>
          <w:b/>
          <w:bCs/>
          <w:lang w:eastAsia="x-none"/>
        </w:rPr>
        <w:t>სება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წარმატებული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წახალისების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rPr>
          <w:rFonts w:ascii="Sylfaen" w:hAnsi="Sylfaen" w:cs="Sylfaen"/>
          <w:b/>
          <w:bCs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VIII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ადვოკატის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დაცვა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38. </w:t>
      </w:r>
      <w:r>
        <w:rPr>
          <w:rFonts w:ascii="Sylfaen" w:eastAsia="Times New Roman" w:hAnsi="Sylfaen" w:cs="Sylfaen"/>
          <w:b/>
          <w:bCs/>
          <w:lang w:eastAsia="x-none"/>
        </w:rPr>
        <w:t>ადვოკატის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დაცვა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ადვოკატი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საადვოკატო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არამართლზომიერი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შეშლა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ადვოკატზე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დაშინება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შევიწროება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იძულება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ზეწოლა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მუქარა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 xml:space="preserve">(04.05.2018.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№2266)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ადვ</w:t>
      </w:r>
      <w:r>
        <w:rPr>
          <w:rFonts w:ascii="Sylfaen" w:eastAsia="Times New Roman" w:hAnsi="Sylfaen" w:cs="Sylfaen"/>
          <w:lang w:eastAsia="x-none"/>
        </w:rPr>
        <w:t>ოკატები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თანასწორნი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დაიკითხოს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ადვოკატს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</w:t>
      </w:r>
      <w:r>
        <w:rPr>
          <w:rFonts w:ascii="Sylfaen" w:eastAsia="Times New Roman" w:hAnsi="Sylfaen" w:cs="Sylfaen"/>
          <w:lang w:eastAsia="x-none"/>
        </w:rPr>
        <w:t>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კლიენტის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(20.04.2005 N 1364)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კონფიდენციალურია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კლიენტისაგან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მსურველისაგან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7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ადვოკატსა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კლიენტს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საუბრის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მიყურადება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მიმოწერა</w:t>
      </w:r>
      <w:r>
        <w:rPr>
          <w:rFonts w:ascii="Sylfaen" w:eastAsia="Times New Roman" w:hAnsi="Sylfaen" w:cs="Sylfaen"/>
          <w:lang w:eastAsia="x-none"/>
        </w:rPr>
        <w:t xml:space="preserve"> –</w:t>
      </w:r>
      <w:r>
        <w:rPr>
          <w:rFonts w:ascii="Sylfaen" w:eastAsia="Times New Roman" w:hAnsi="Sylfaen" w:cs="Sylfaen"/>
          <w:lang w:eastAsia="x-none"/>
        </w:rPr>
        <w:t>ხელშეუხებელი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(20.04.2005 N 1364)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IX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ადვოკატის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მანტია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39. </w:t>
      </w:r>
      <w:r>
        <w:rPr>
          <w:rFonts w:ascii="Sylfaen" w:eastAsia="Times New Roman" w:hAnsi="Sylfaen" w:cs="Sylfaen"/>
          <w:b/>
          <w:bCs/>
          <w:lang w:eastAsia="x-none"/>
        </w:rPr>
        <w:t>ადვოკატის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მანტია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იურისდიქციის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ჩაცმულობა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მანტია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hAnsi="Sylfaen" w:cs="Sylfaen"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40. </w:t>
      </w:r>
      <w:r>
        <w:rPr>
          <w:rFonts w:ascii="Sylfaen" w:eastAsia="Times New Roman" w:hAnsi="Sylfaen" w:cs="Sylfaen"/>
          <w:b/>
          <w:bCs/>
          <w:lang w:eastAsia="x-none"/>
        </w:rPr>
        <w:t>ადვოკატთა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ტესტირება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გარდამავალ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პერიოდში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>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ტესტირების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(29.12.2004 N 970)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საკვალიფიკაციო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ნახევარს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იურისტთა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საადვ</w:t>
      </w:r>
      <w:r>
        <w:rPr>
          <w:rFonts w:ascii="Sylfaen" w:eastAsia="Times New Roman" w:hAnsi="Sylfaen" w:cs="Sylfaen"/>
          <w:lang w:eastAsia="x-none"/>
        </w:rPr>
        <w:t>ოკატო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 xml:space="preserve">.) </w:t>
      </w:r>
      <w:r>
        <w:rPr>
          <w:rFonts w:ascii="Sylfaen" w:eastAsia="Times New Roman" w:hAnsi="Sylfaen" w:cs="Sylfaen"/>
          <w:lang w:eastAsia="x-none"/>
        </w:rPr>
        <w:t>წარმომადგენლები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(14.12.2006 N3980)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საკვალიფიკაციო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ტესტირების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ტესტირების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</w:t>
      </w:r>
      <w:r>
        <w:rPr>
          <w:rFonts w:ascii="Sylfaen" w:eastAsia="Times New Roman" w:hAnsi="Sylfaen" w:cs="Sylfaen"/>
          <w:lang w:eastAsia="x-none"/>
        </w:rPr>
        <w:t>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ადვოკატთა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ტესტირება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ტესტირების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ეკრძალებათ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სააპელაციო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საკასაციო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ინსტანციების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თანამშრომლებისა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(15.07.2020 N7016)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41.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ადვოკატთა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ასოციაციაში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გაწევრიანება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ადვოკატთა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ას</w:t>
      </w:r>
      <w:r>
        <w:rPr>
          <w:rFonts w:ascii="Sylfaen" w:eastAsia="Times New Roman" w:hAnsi="Sylfaen" w:cs="Sylfaen"/>
          <w:b/>
          <w:bCs/>
          <w:lang w:eastAsia="x-none"/>
        </w:rPr>
        <w:t>ოციაციის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შექმნამდე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(29.12.2004 N 970)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გაწევრიანების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მსურველებმა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ტესტირებაგავლილ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42. </w:t>
      </w:r>
      <w:r>
        <w:rPr>
          <w:rFonts w:ascii="Sylfaen" w:eastAsia="Times New Roman" w:hAnsi="Sylfaen" w:cs="Sylfaen"/>
          <w:b/>
          <w:bCs/>
          <w:lang w:eastAsia="x-none"/>
        </w:rPr>
        <w:t>ადვოკატთა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ასოციაციის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საერთო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ადვოკატთა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ტესტირება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(29.12.2004 N 970)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ტესტირების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2005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მარტისა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</w:t>
      </w:r>
      <w:r>
        <w:rPr>
          <w:rFonts w:ascii="Sylfaen" w:eastAsia="Times New Roman" w:hAnsi="Sylfaen" w:cs="Sylfaen"/>
          <w:lang w:eastAsia="x-none"/>
        </w:rPr>
        <w:t>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დამფუძნებელ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კრებას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eastAsia="Times New Roman" w:hAnsi="Sylfaen" w:cs="Sylfaen"/>
          <w:lang w:eastAsia="x-none"/>
        </w:rPr>
        <w:t>დამფუძნებელ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გამოთქვამს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სურვილს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გაწევრიანდეს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2005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3</w:t>
      </w:r>
      <w:r>
        <w:rPr>
          <w:rFonts w:ascii="Sylfaen" w:eastAsia="Times New Roman" w:hAnsi="Sylfaen" w:cs="Sylfaen"/>
          <w:lang w:eastAsia="x-none"/>
        </w:rPr>
        <w:t xml:space="preserve">1 </w:t>
      </w:r>
      <w:r>
        <w:rPr>
          <w:rFonts w:ascii="Sylfaen" w:eastAsia="Times New Roman" w:hAnsi="Sylfaen" w:cs="Sylfaen"/>
          <w:lang w:eastAsia="x-none"/>
        </w:rPr>
        <w:t>იანვრისა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-10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2005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თებერვლამდე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დამფუძნებელ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განმცხადებელი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შეყვანილი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დამფუძნებელ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დამფუძნებელი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ესწრება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ნახევარზე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დამფუძნებელ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რომლებმაც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დამფუძნებელ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-10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ამსწრე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(25.11.2005 N 2155)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დამფუძნებელ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დამფუძნებელ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უძღვება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უხუცესი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უხუცესი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კითხულობს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ტექსტის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წარმოთქვამენ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ვფიცავ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ტექსტს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მსოფლმხედველობიდან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დამფუძნებელი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დამთვლელ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კომისიას</w:t>
      </w:r>
      <w:r>
        <w:rPr>
          <w:rFonts w:ascii="Sylfaen" w:eastAsia="Times New Roman" w:hAnsi="Sylfaen" w:cs="Sylfaen"/>
          <w:lang w:eastAsia="x-none"/>
        </w:rPr>
        <w:t xml:space="preserve"> 11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ემადგენლობით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დამთვლელი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დამფუძნებელ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ასარჩევი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ბიულეტენებში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ბიულეტენების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დარიგებას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დამფუძნებელი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დაასახელოს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სარევიზიო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კანდიდატურები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კანდიდატურა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სარევიზიო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ასარჩევ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დაყენებამდე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</w:t>
      </w:r>
      <w:r>
        <w:rPr>
          <w:rFonts w:ascii="Sylfaen" w:eastAsia="Times New Roman" w:hAnsi="Sylfaen" w:cs="Sylfaen"/>
          <w:lang w:eastAsia="x-none"/>
        </w:rPr>
        <w:t>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სურვილს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კენჭისყრა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დაყენებამდე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კანდიდატურა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ბიულეტენში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არჩეულად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35 </w:t>
      </w:r>
      <w:r>
        <w:rPr>
          <w:rFonts w:ascii="Sylfaen" w:eastAsia="Times New Roman" w:hAnsi="Sylfaen" w:cs="Sylfaen"/>
          <w:lang w:eastAsia="x-none"/>
        </w:rPr>
        <w:t>ხმისა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თანაბარი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</w:t>
      </w:r>
      <w:r>
        <w:rPr>
          <w:rFonts w:ascii="Sylfaen" w:eastAsia="Times New Roman" w:hAnsi="Sylfaen" w:cs="Sylfaen"/>
          <w:lang w:eastAsia="x-none"/>
        </w:rPr>
        <w:t>მატება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ასარჩევ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განმეორებითი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შეივსო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კენჭი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განმეორებით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ეყრება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უკეთესი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35 </w:t>
      </w:r>
      <w:r>
        <w:rPr>
          <w:rFonts w:ascii="Sylfaen" w:eastAsia="Times New Roman" w:hAnsi="Sylfaen" w:cs="Sylfaen"/>
          <w:lang w:eastAsia="x-none"/>
        </w:rPr>
        <w:t>ხმაზე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იმდენ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რამდენი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</w:t>
      </w:r>
      <w:r>
        <w:rPr>
          <w:rFonts w:ascii="Sylfaen" w:eastAsia="Times New Roman" w:hAnsi="Sylfaen" w:cs="Sylfaen"/>
          <w:lang w:eastAsia="x-none"/>
        </w:rPr>
        <w:t>ვრიცაა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ასარჩევი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ასარჩევ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აღმოაჩნდა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საუკეთესო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საუკეთესო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დააგროვა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განმეორებით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ეყრება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</w:t>
      </w:r>
      <w:r>
        <w:rPr>
          <w:rFonts w:ascii="Sylfaen" w:eastAsia="Times New Roman" w:hAnsi="Sylfaen" w:cs="Sylfaen"/>
          <w:lang w:eastAsia="x-none"/>
        </w:rPr>
        <w:t>დიდატს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დააგროვეს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შესავსებად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არჩევნები</w:t>
      </w:r>
      <w:r>
        <w:rPr>
          <w:rFonts w:ascii="Sylfaen" w:eastAsia="Times New Roman" w:hAnsi="Sylfaen" w:cs="Sylfaen"/>
          <w:lang w:eastAsia="x-none"/>
        </w:rPr>
        <w:t xml:space="preserve">. 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(25.11.2005 N 2155)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11. </w:t>
      </w:r>
      <w:r>
        <w:rPr>
          <w:rFonts w:ascii="Sylfaen" w:eastAsia="Times New Roman" w:hAnsi="Sylfaen" w:cs="Sylfaen"/>
          <w:lang w:eastAsia="x-none"/>
        </w:rPr>
        <w:t>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დამთვლელი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</w:t>
      </w:r>
      <w:r>
        <w:rPr>
          <w:rFonts w:ascii="Sylfaen" w:eastAsia="Times New Roman" w:hAnsi="Sylfaen" w:cs="Sylfaen"/>
          <w:lang w:eastAsia="x-none"/>
        </w:rPr>
        <w:t>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აფორმებს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დამთვლელი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თამჯდომარე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43. </w:t>
      </w:r>
      <w:r>
        <w:rPr>
          <w:rFonts w:ascii="Sylfaen" w:eastAsia="Times New Roman" w:hAnsi="Sylfaen" w:cs="Sylfaen"/>
          <w:b/>
          <w:bCs/>
          <w:lang w:eastAsia="x-none"/>
        </w:rPr>
        <w:t>საადვოკატო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ბიუროების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რეგისტრაცია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გარდამავალ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პერიოდში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საერთ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საადვოკატო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2005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თებერვლიდან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-18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2005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თებერვლამდე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</w:t>
      </w:r>
      <w:r>
        <w:rPr>
          <w:rFonts w:ascii="Sylfaen" w:eastAsia="Times New Roman" w:hAnsi="Sylfaen" w:cs="Sylfaen"/>
          <w:lang w:eastAsia="x-none"/>
        </w:rPr>
        <w:t>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საადვოკატო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სარეგისტრაციო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 2006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ივნისამდე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მოყვანილი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-18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მოთხოვნებთან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b/>
          <w:bCs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(02.06.2003 N 2303)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44. </w:t>
      </w:r>
      <w:r>
        <w:rPr>
          <w:rFonts w:ascii="Sylfaen" w:eastAsia="Times New Roman" w:hAnsi="Sylfaen" w:cs="Sylfaen"/>
          <w:b/>
          <w:bCs/>
          <w:lang w:eastAsia="x-none"/>
        </w:rPr>
        <w:t>ადვოკატთა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პროფესიული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ეთიკის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კოდექსის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დამტკიცება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მოწვევიდან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45. </w:t>
      </w:r>
      <w:r>
        <w:rPr>
          <w:rFonts w:ascii="Sylfaen" w:eastAsia="Times New Roman" w:hAnsi="Sylfaen" w:cs="Sylfaen"/>
          <w:b/>
          <w:bCs/>
          <w:lang w:eastAsia="x-none"/>
        </w:rPr>
        <w:t>ამ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ამოქმედებასთან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დაკავშირებით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ძალადაკარგული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მისაღები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ნორმატიული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აქტები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1980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12 </w:t>
      </w:r>
      <w:r>
        <w:rPr>
          <w:rFonts w:ascii="Sylfaen" w:eastAsia="Times New Roman" w:hAnsi="Sylfaen" w:cs="Sylfaen"/>
          <w:lang w:eastAsia="x-none"/>
        </w:rPr>
        <w:t>ნოემბრის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2. 2002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ივნისამდე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სახაზინო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“. 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</w:t>
      </w:r>
      <w:r>
        <w:rPr>
          <w:rFonts w:ascii="Sylfaen" w:eastAsia="Times New Roman" w:hAnsi="Sylfaen" w:cs="Sylfaen"/>
          <w:lang w:eastAsia="x-none"/>
        </w:rPr>
        <w:t>ადადებები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დაბეგვრის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4. ,,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სახაზინო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სახაზინო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მომსახურებას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–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სახაზინო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,,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46.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ამოქმედება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-9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32-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,,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  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hAnsi="Sylfaen" w:cs="Sylfaen"/>
          <w:lang w:eastAsia="x-none"/>
        </w:rPr>
      </w:pP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2001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20 </w:t>
      </w:r>
      <w:r>
        <w:rPr>
          <w:rFonts w:ascii="Sylfaen" w:eastAsia="Times New Roman" w:hAnsi="Sylfaen" w:cs="Sylfaen"/>
          <w:lang w:eastAsia="x-none"/>
        </w:rPr>
        <w:t>ივნისი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N 976 - II</w:t>
      </w:r>
      <w:r>
        <w:rPr>
          <w:rFonts w:ascii="Sylfaen" w:eastAsia="Times New Roman" w:hAnsi="Sylfaen" w:cs="Sylfaen"/>
          <w:lang w:eastAsia="x-none"/>
        </w:rPr>
        <w:t>ს</w:t>
      </w:r>
    </w:p>
    <w:p w:rsidR="00000000" w:rsidRDefault="001C1D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C1DA6"/>
    <w:rsid w:val="001C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bzacixml">
    <w:name w:val="abzacixml"/>
    <w:basedOn w:val="Normal"/>
    <w:uiPriority w:val="99"/>
    <w:pPr>
      <w:widowControl/>
      <w:spacing w:before="100" w:after="100"/>
    </w:pPr>
  </w:style>
  <w:style w:type="paragraph" w:customStyle="1" w:styleId="mimgebixml">
    <w:name w:val="mimgebixml"/>
    <w:basedOn w:val="Normal"/>
    <w:uiPriority w:val="99"/>
    <w:pPr>
      <w:widowControl/>
      <w:spacing w:before="100" w:after="10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7747</Words>
  <Characters>44164</Characters>
  <Application>Microsoft Office Word</Application>
  <DocSecurity>0</DocSecurity>
  <Lines>368</Lines>
  <Paragraphs>103</Paragraphs>
  <ScaleCrop>false</ScaleCrop>
  <Company/>
  <LinksUpToDate>false</LinksUpToDate>
  <CharactersWithSpaces>51808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