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მოსაკრებლების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1.  </w:t>
      </w: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კონსტიტუციის</w:t>
      </w:r>
      <w:r>
        <w:rPr>
          <w:rFonts w:ascii="Sylfaen" w:eastAsia="Times New Roman" w:hAnsi="Sylfaen" w:cs="Sylfaen"/>
          <w:lang w:val="ru-RU" w:eastAsia="ru-RU"/>
        </w:rPr>
        <w:t xml:space="preserve"> 94-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მოსაკრებლების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</w:t>
      </w:r>
      <w:r>
        <w:rPr>
          <w:rFonts w:ascii="Sylfaen" w:eastAsia="Times New Roman" w:hAnsi="Sylfaen" w:cs="Sylfaen"/>
          <w:lang w:val="ru-RU" w:eastAsia="ru-RU"/>
        </w:rPr>
        <w:t>რაციასთან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განაკვეთებს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გადახდევინების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2.  </w:t>
      </w:r>
      <w:r>
        <w:rPr>
          <w:rFonts w:ascii="Sylfaen" w:eastAsia="Times New Roman" w:hAnsi="Sylfaen" w:cs="Sylfaen"/>
          <w:b/>
          <w:bCs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ცნება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გადამხდელები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გადასახდელი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ბიუჯეტში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</w:t>
      </w:r>
      <w:r>
        <w:rPr>
          <w:rFonts w:ascii="Sylfaen" w:eastAsia="Times New Roman" w:hAnsi="Sylfaen" w:cs="Sylfaen"/>
          <w:lang w:val="ru-RU" w:eastAsia="ru-RU"/>
        </w:rPr>
        <w:t>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პროდუქციით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</w:t>
      </w:r>
      <w:r>
        <w:rPr>
          <w:rFonts w:ascii="Sylfaen" w:eastAsia="Times New Roman" w:hAnsi="Sylfaen" w:cs="Sylfaen"/>
          <w:lang w:val="ru-RU" w:eastAsia="ru-RU"/>
        </w:rPr>
        <w:t>ებისათვის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3. </w:t>
      </w:r>
      <w:r>
        <w:rPr>
          <w:rFonts w:ascii="Sylfaen" w:eastAsia="Times New Roman" w:hAnsi="Sylfaen" w:cs="Sylfaen"/>
          <w:b/>
          <w:bCs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გადახდისა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  </w:t>
      </w:r>
      <w:r>
        <w:rPr>
          <w:rFonts w:ascii="Sylfaen" w:eastAsia="Times New Roman" w:hAnsi="Sylfaen" w:cs="Sylfaen"/>
          <w:b/>
          <w:bCs/>
          <w:lang w:val="ru-RU" w:eastAsia="ru-RU"/>
        </w:rPr>
        <w:t>ბიუჯეტში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ჩარიცხვის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წესი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მაძიებელი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მოსაკრებელი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დაუშვებელია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გაუთვალისწინებელი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ოსაკრებლის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დაკისრება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გადახდევინება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რეგისტრაციამდე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ნაღდი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უნაღდო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ანგარიშსწორებით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უნაღდო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ანგარიშსწორება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ნაღდი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ანგარიშსწორება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>ალუტით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მაძიებელი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დამადასტურებელი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საბუთებთან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ბიუჯეტში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ჩარიცხვა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(29.12.2004 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891)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4. </w:t>
      </w:r>
      <w:r>
        <w:rPr>
          <w:rFonts w:ascii="Sylfaen" w:eastAsia="Times New Roman" w:hAnsi="Sylfaen" w:cs="Sylfaen"/>
          <w:b/>
          <w:bCs/>
          <w:lang w:val="ru-RU" w:eastAsia="ru-RU"/>
        </w:rPr>
        <w:t>რეგისტრაციაზე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უარის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თქმის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საფუძველი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ეუბნება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საბუთები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აკმაყოფილებს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</w:t>
      </w:r>
      <w:r>
        <w:rPr>
          <w:rFonts w:ascii="Sylfaen" w:eastAsia="Times New Roman" w:hAnsi="Sylfaen" w:cs="Sylfaen"/>
          <w:lang w:val="ru-RU" w:eastAsia="ru-RU"/>
        </w:rPr>
        <w:t>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lastRenderedPageBreak/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პროდუქცია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აკმაყოფილებს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ზედმეტად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მაძიებელს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უბრუნდება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მიღებიდან</w:t>
      </w:r>
      <w:r>
        <w:rPr>
          <w:rFonts w:ascii="Sylfaen" w:eastAsia="Times New Roman" w:hAnsi="Sylfaen" w:cs="Sylfaen"/>
          <w:lang w:val="ru-RU" w:eastAsia="ru-RU"/>
        </w:rPr>
        <w:t xml:space="preserve"> 20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5. </w:t>
      </w:r>
      <w:r>
        <w:rPr>
          <w:rFonts w:ascii="Sylfaen" w:eastAsia="Times New Roman" w:hAnsi="Sylfaen" w:cs="Sylfaen"/>
          <w:b/>
          <w:bCs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გადახდაზე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  </w:t>
      </w:r>
      <w:r>
        <w:rPr>
          <w:rFonts w:ascii="Sylfaen" w:eastAsia="Times New Roman" w:hAnsi="Sylfaen" w:cs="Sylfaen"/>
          <w:b/>
          <w:bCs/>
          <w:lang w:val="ru-RU" w:eastAsia="ru-RU"/>
        </w:rPr>
        <w:t>შეღავათების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დაწესება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შეღავათები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გათავისუფლება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წესდება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გადახდაზე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ინდივიდუალური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შეღა</w:t>
      </w:r>
      <w:r>
        <w:rPr>
          <w:rFonts w:ascii="Sylfaen" w:eastAsia="Times New Roman" w:hAnsi="Sylfaen" w:cs="Sylfaen"/>
          <w:lang w:val="ru-RU" w:eastAsia="ru-RU"/>
        </w:rPr>
        <w:t>ვათების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დაუშვებელია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6. </w:t>
      </w:r>
      <w:r>
        <w:rPr>
          <w:rFonts w:ascii="Sylfaen" w:eastAsia="Times New Roman" w:hAnsi="Sylfaen" w:cs="Sylfaen"/>
          <w:b/>
          <w:bCs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მოსაკრებელთან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სადავო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5C1B0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  </w:t>
      </w:r>
      <w:r>
        <w:rPr>
          <w:rFonts w:ascii="Sylfaen" w:eastAsia="Times New Roman" w:hAnsi="Sylfaen" w:cs="Sylfaen"/>
          <w:b/>
          <w:bCs/>
          <w:lang w:val="ru-RU" w:eastAsia="ru-RU"/>
        </w:rPr>
        <w:t>საკითხის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გადაწყვეტის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წესი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მოსაკრებელთან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წყვეტს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სარჩელის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ათავისუფლებს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ვალდებულებისაგან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7. </w:t>
      </w:r>
      <w:r>
        <w:rPr>
          <w:rFonts w:ascii="Sylfaen" w:eastAsia="Times New Roman" w:hAnsi="Sylfaen" w:cs="Sylfaen"/>
          <w:b/>
          <w:bCs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მოსაკრებლების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სახეები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განაკვეთები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; </w:t>
      </w:r>
    </w:p>
    <w:p w:rsidR="00000000" w:rsidRDefault="005C1B0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მქონე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სახელმწიფო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5C1B0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დაწესებულებები</w:t>
      </w:r>
    </w:p>
    <w:p w:rsidR="00000000" w:rsidRDefault="005C1B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0.1%,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ლარისა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5435)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1905)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– 5 000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– 10 000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– 50 000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C1B0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 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ვალუტის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გადამცვლელი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– 3 000 </w:t>
      </w:r>
      <w:r>
        <w:rPr>
          <w:rFonts w:eastAsia="Times New Roman"/>
          <w:sz w:val="24"/>
          <w:szCs w:val="24"/>
          <w:lang w:val="ka-GE" w:eastAsia="ka-GE"/>
        </w:rPr>
        <w:t>ლარი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5C1B0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0"/>
          <w:szCs w:val="20"/>
          <w:lang w:val="ru-RU" w:eastAsia="ru-RU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    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– 10 000 </w:t>
      </w:r>
      <w:r>
        <w:rPr>
          <w:rFonts w:eastAsia="Times New Roman"/>
          <w:sz w:val="24"/>
          <w:szCs w:val="24"/>
          <w:lang w:val="ka-GE" w:eastAsia="ka-GE"/>
        </w:rPr>
        <w:t>ლარი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(21.07.2018. </w:t>
      </w:r>
      <w:r>
        <w:rPr>
          <w:rFonts w:eastAsia="Times New Roman"/>
          <w:sz w:val="20"/>
          <w:szCs w:val="20"/>
          <w:lang w:val="ka-GE" w:eastAsia="ka-GE"/>
        </w:rPr>
        <w:t xml:space="preserve">№3318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-14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5C1B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აქტივების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– 2 000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(14.07.2020 N 681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5C1B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– 2 000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(14.07.2020 N 681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5C1B0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ru-RU" w:eastAsia="ru-RU"/>
        </w:rPr>
      </w:pPr>
      <w:r>
        <w:rPr>
          <w:sz w:val="20"/>
          <w:szCs w:val="20"/>
          <w:lang w:val="ru-RU" w:eastAsia="ru-RU"/>
        </w:rPr>
        <w:tab/>
      </w:r>
      <w:r>
        <w:rPr>
          <w:sz w:val="24"/>
          <w:szCs w:val="24"/>
          <w:lang w:val="ru-RU" w:eastAsia="ru-RU"/>
        </w:rPr>
        <w:t xml:space="preserve">2. </w:t>
      </w:r>
      <w:r>
        <w:rPr>
          <w:rFonts w:eastAsia="Times New Roman"/>
          <w:sz w:val="24"/>
          <w:szCs w:val="24"/>
          <w:lang w:val="ru-RU" w:eastAsia="ru-RU"/>
        </w:rPr>
        <w:t>საქართველოს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იუსტი</w:t>
      </w:r>
      <w:r>
        <w:rPr>
          <w:rFonts w:eastAsia="Times New Roman"/>
          <w:sz w:val="24"/>
          <w:szCs w:val="24"/>
          <w:lang w:val="ru-RU" w:eastAsia="ru-RU"/>
        </w:rPr>
        <w:t>ციის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სამინისტროს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მმართველობის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სფეროში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მოქმედი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საჯარო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სამართლის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იურიდიული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პირი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−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საჯარო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რეესტრის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ეროვნული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სააგენტო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ახორციელებს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შემდეგი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სახის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რეგისტრაციებს</w:t>
      </w:r>
      <w:r>
        <w:rPr>
          <w:rFonts w:eastAsia="Times New Roman"/>
          <w:sz w:val="24"/>
          <w:szCs w:val="24"/>
          <w:lang w:val="ru-RU" w:eastAsia="ru-RU"/>
        </w:rPr>
        <w:t xml:space="preserve">: </w:t>
      </w:r>
      <w:r>
        <w:rPr>
          <w:sz w:val="20"/>
          <w:szCs w:val="20"/>
          <w:lang w:val="ru-RU" w:eastAsia="ru-RU"/>
        </w:rPr>
        <w:t>(</w:t>
      </w:r>
      <w:r>
        <w:rPr>
          <w:sz w:val="20"/>
          <w:szCs w:val="20"/>
          <w:lang w:val="ka-GE" w:eastAsia="ka-GE"/>
        </w:rPr>
        <w:t>0</w:t>
      </w:r>
      <w:r>
        <w:rPr>
          <w:sz w:val="20"/>
          <w:szCs w:val="20"/>
          <w:lang w:val="ru-RU" w:eastAsia="ru-RU"/>
        </w:rPr>
        <w:t xml:space="preserve">5.06.2012. </w:t>
      </w:r>
      <w:r>
        <w:rPr>
          <w:rFonts w:eastAsia="Times New Roman"/>
          <w:sz w:val="20"/>
          <w:szCs w:val="20"/>
          <w:lang w:val="ru-RU" w:eastAsia="ru-RU"/>
        </w:rPr>
        <w:t>№</w:t>
      </w:r>
      <w:r>
        <w:rPr>
          <w:sz w:val="20"/>
          <w:szCs w:val="20"/>
          <w:lang w:val="ru-RU" w:eastAsia="ru-RU"/>
        </w:rPr>
        <w:t>6387)</w:t>
      </w:r>
    </w:p>
    <w:p w:rsidR="00000000" w:rsidRDefault="005C1B0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ab/>
      </w:r>
      <w:r>
        <w:rPr>
          <w:rFonts w:eastAsia="Times New Roman"/>
          <w:sz w:val="24"/>
          <w:szCs w:val="24"/>
          <w:lang w:val="ru-RU" w:eastAsia="ru-RU"/>
        </w:rPr>
        <w:t>ა</w:t>
      </w:r>
      <w:r>
        <w:rPr>
          <w:rFonts w:eastAsia="Times New Roman"/>
          <w:sz w:val="24"/>
          <w:szCs w:val="24"/>
          <w:lang w:val="ru-RU" w:eastAsia="ru-RU"/>
        </w:rPr>
        <w:t xml:space="preserve">) </w:t>
      </w:r>
      <w:r>
        <w:rPr>
          <w:rFonts w:eastAsia="Times New Roman"/>
          <w:sz w:val="24"/>
          <w:szCs w:val="24"/>
          <w:lang w:val="ru-RU" w:eastAsia="ru-RU"/>
        </w:rPr>
        <w:t>მოქალაქეთა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პოლიტიკური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გაერთიანების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რეგისტრაცია</w:t>
      </w:r>
      <w:r>
        <w:rPr>
          <w:rFonts w:eastAsia="Times New Roman"/>
          <w:sz w:val="24"/>
          <w:szCs w:val="24"/>
          <w:lang w:val="ru-RU" w:eastAsia="ru-RU"/>
        </w:rPr>
        <w:t xml:space="preserve"> – 500 </w:t>
      </w:r>
      <w:r>
        <w:rPr>
          <w:rFonts w:eastAsia="Times New Roman"/>
          <w:sz w:val="24"/>
          <w:szCs w:val="24"/>
          <w:lang w:val="ru-RU" w:eastAsia="ru-RU"/>
        </w:rPr>
        <w:t>ლარი</w:t>
      </w:r>
      <w:r>
        <w:rPr>
          <w:rFonts w:eastAsia="Times New Roman"/>
          <w:sz w:val="24"/>
          <w:szCs w:val="24"/>
          <w:lang w:val="ru-RU" w:eastAsia="ru-RU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</w:t>
      </w:r>
      <w:r>
        <w:rPr>
          <w:rFonts w:ascii="Sylfaen" w:eastAsia="Times New Roman" w:hAnsi="Sylfaen" w:cs="Sylfaen"/>
          <w:lang w:eastAsia="x-none"/>
        </w:rPr>
        <w:t>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პარტიების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hAnsi="Sylfaen" w:cs="Sylfaen"/>
          <w:lang w:val="ka-GE" w:eastAsia="ka-GE"/>
        </w:rPr>
        <w:t xml:space="preserve"> 25%.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(27.05.2016.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5145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-</w:t>
      </w:r>
      <w:r>
        <w:rPr>
          <w:rFonts w:ascii="Sylfaen" w:hAnsi="Sylfaen" w:cs="Sylfaen"/>
          <w:sz w:val="20"/>
          <w:szCs w:val="20"/>
          <w:lang w:val="ka-GE" w:eastAsia="ka-GE"/>
        </w:rPr>
        <w:t>15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შინაგან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რეგისტრაციას</w:t>
      </w:r>
      <w:r>
        <w:rPr>
          <w:rFonts w:ascii="Sylfaen" w:eastAsia="Times New Roman" w:hAnsi="Sylfaen" w:cs="Sylfaen"/>
          <w:lang w:val="ru-RU" w:eastAsia="ru-RU"/>
        </w:rPr>
        <w:t>: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(29.12.2006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4309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მსუბუქი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ავტომანქანის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გადაფორმება</w:t>
      </w:r>
      <w:r>
        <w:rPr>
          <w:rFonts w:ascii="Sylfaen" w:eastAsia="Times New Roman" w:hAnsi="Sylfaen" w:cs="Sylfaen"/>
          <w:lang w:val="ru-RU" w:eastAsia="ru-RU"/>
        </w:rPr>
        <w:t xml:space="preserve"> – 40 </w:t>
      </w:r>
      <w:r>
        <w:rPr>
          <w:rFonts w:ascii="Sylfaen" w:eastAsia="Times New Roman" w:hAnsi="Sylfaen" w:cs="Sylfaen"/>
          <w:lang w:val="ru-RU" w:eastAsia="ru-RU"/>
        </w:rPr>
        <w:t>ლარი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ავტომანქანის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კაბინის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ჩარჩოს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გადაფორმება</w:t>
      </w:r>
      <w:r>
        <w:rPr>
          <w:rFonts w:ascii="Sylfaen" w:eastAsia="Times New Roman" w:hAnsi="Sylfaen" w:cs="Sylfaen"/>
          <w:lang w:val="ru-RU" w:eastAsia="ru-RU"/>
        </w:rPr>
        <w:t xml:space="preserve"> – 32 </w:t>
      </w:r>
      <w:r>
        <w:rPr>
          <w:rFonts w:ascii="Sylfaen" w:eastAsia="Times New Roman" w:hAnsi="Sylfaen" w:cs="Sylfaen"/>
          <w:lang w:val="ru-RU" w:eastAsia="ru-RU"/>
        </w:rPr>
        <w:t>ლარი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ფურგონის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ტიპის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ავტომანქანის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ავტობუსის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გადაფორმება</w:t>
      </w:r>
      <w:r>
        <w:rPr>
          <w:rFonts w:ascii="Sylfaen" w:eastAsia="Times New Roman" w:hAnsi="Sylfaen" w:cs="Sylfaen"/>
          <w:lang w:val="ru-RU" w:eastAsia="ru-RU"/>
        </w:rPr>
        <w:t xml:space="preserve"> – 63 </w:t>
      </w:r>
      <w:r>
        <w:rPr>
          <w:rFonts w:ascii="Sylfaen" w:eastAsia="Times New Roman" w:hAnsi="Sylfaen" w:cs="Sylfaen"/>
          <w:lang w:val="ru-RU" w:eastAsia="ru-RU"/>
        </w:rPr>
        <w:t>ლარი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ძრავის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გადაფორმება</w:t>
      </w:r>
      <w:r>
        <w:rPr>
          <w:rFonts w:ascii="Sylfaen" w:eastAsia="Times New Roman" w:hAnsi="Sylfaen" w:cs="Sylfaen"/>
          <w:lang w:val="ru-RU" w:eastAsia="ru-RU"/>
        </w:rPr>
        <w:t xml:space="preserve"> – 38 </w:t>
      </w:r>
      <w:r>
        <w:rPr>
          <w:rFonts w:ascii="Sylfaen" w:eastAsia="Times New Roman" w:hAnsi="Sylfaen" w:cs="Sylfaen"/>
          <w:lang w:val="ru-RU" w:eastAsia="ru-RU"/>
        </w:rPr>
        <w:t>ლარი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ახალგაზრდობის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გასატან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</w:t>
      </w:r>
      <w:r>
        <w:rPr>
          <w:rFonts w:ascii="Sylfaen" w:eastAsia="Times New Roman" w:hAnsi="Sylfaen" w:cs="Sylfaen"/>
          <w:lang w:val="en-US"/>
        </w:rPr>
        <w:t>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5C1B0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b/>
          <w:bCs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5. </w:t>
      </w:r>
      <w:r>
        <w:rPr>
          <w:rFonts w:eastAsia="Times New Roman"/>
          <w:b/>
          <w:bCs/>
          <w:sz w:val="24"/>
          <w:szCs w:val="24"/>
          <w:lang w:val="ru-RU" w:eastAsia="ru-RU"/>
        </w:rPr>
        <w:t>ამოღებულ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 xml:space="preserve">(1.07.2011. </w:t>
      </w:r>
      <w:r>
        <w:rPr>
          <w:rFonts w:eastAsia="Times New Roman"/>
          <w:sz w:val="20"/>
          <w:szCs w:val="20"/>
          <w:lang w:val="ru-RU" w:eastAsia="ru-RU"/>
        </w:rPr>
        <w:t>№</w:t>
      </w:r>
      <w:r>
        <w:rPr>
          <w:b/>
          <w:bCs/>
          <w:sz w:val="20"/>
          <w:szCs w:val="20"/>
          <w:lang w:val="ru-RU" w:eastAsia="ru-RU"/>
        </w:rPr>
        <w:t xml:space="preserve">5013 </w:t>
      </w:r>
      <w:r>
        <w:rPr>
          <w:rFonts w:eastAsia="Times New Roman"/>
          <w:b/>
          <w:bCs/>
          <w:sz w:val="20"/>
          <w:szCs w:val="20"/>
          <w:lang w:val="ru-RU" w:eastAsia="ru-RU"/>
        </w:rPr>
        <w:t>ამოქმედდეს</w:t>
      </w:r>
      <w:r>
        <w:rPr>
          <w:rFonts w:eastAsia="Times New Roman"/>
          <w:b/>
          <w:bCs/>
          <w:sz w:val="20"/>
          <w:szCs w:val="20"/>
          <w:lang w:val="ru-RU" w:eastAsia="ru-RU"/>
        </w:rPr>
        <w:t xml:space="preserve"> 2011 </w:t>
      </w:r>
      <w:r>
        <w:rPr>
          <w:rFonts w:eastAsia="Times New Roman"/>
          <w:b/>
          <w:bCs/>
          <w:sz w:val="20"/>
          <w:szCs w:val="20"/>
          <w:lang w:val="ru-RU" w:eastAsia="ru-RU"/>
        </w:rPr>
        <w:t>წლის</w:t>
      </w:r>
      <w:r>
        <w:rPr>
          <w:rFonts w:eastAsia="Times New Roman"/>
          <w:b/>
          <w:bCs/>
          <w:sz w:val="20"/>
          <w:szCs w:val="20"/>
          <w:lang w:val="ru-RU" w:eastAsia="ru-RU"/>
        </w:rPr>
        <w:t xml:space="preserve"> 1 </w:t>
      </w:r>
      <w:r>
        <w:rPr>
          <w:rFonts w:eastAsia="Times New Roman"/>
          <w:b/>
          <w:bCs/>
          <w:sz w:val="20"/>
          <w:szCs w:val="20"/>
          <w:lang w:val="ru-RU" w:eastAsia="ru-RU"/>
        </w:rPr>
        <w:t>სექტემბრიდან</w:t>
      </w:r>
      <w:r>
        <w:rPr>
          <w:rFonts w:eastAsia="Times New Roman"/>
          <w:b/>
          <w:bCs/>
          <w:sz w:val="20"/>
          <w:szCs w:val="20"/>
          <w:lang w:val="ru-RU" w:eastAsia="ru-RU"/>
        </w:rPr>
        <w:t>)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111)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პროაქტი</w:t>
      </w:r>
      <w:r>
        <w:rPr>
          <w:rFonts w:ascii="Sylfaen" w:eastAsia="Times New Roman" w:hAnsi="Sylfaen" w:cs="Sylfaen"/>
          <w:lang w:eastAsia="x-none"/>
        </w:rPr>
        <w:t>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დარეგისტრირებისა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მარკირებით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)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ინოვაციური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2500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ნოვაციური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ორიგინალური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2000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გენერიკული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გენერიკული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იმუნობიოლოგიური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იმუნობიოლოგიური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სადიაგნოსტიკო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ტესტსისტემების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ნოზოლოგიების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ალერგენების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რეაგენტების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კლინიკური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ბიოქიმიისა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400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სადიაგნოსტიკო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ტესტსისტემების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ნოზოლოგიების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ალერგენების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რეაგენტების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კლინიკური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ბიოქიმიისა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სტომატოლოგიური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სტომატოლოგიური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კონტრაცეპტული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არაინვაზიური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კონტრაცეპტული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კონტრაცეპტული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არაინვაზიური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კონტრაცეპტული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300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1000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250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მოდერნიზებული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330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125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მოდერნიზებული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170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დოკუმენტაციაში</w:t>
      </w:r>
      <w:r>
        <w:rPr>
          <w:rFonts w:ascii="Sylfaen" w:eastAsia="Times New Roman" w:hAnsi="Sylfaen" w:cs="Sylfaen"/>
          <w:lang w:eastAsia="x-none"/>
        </w:rPr>
        <w:t xml:space="preserve"> II </w:t>
      </w:r>
      <w:r>
        <w:rPr>
          <w:rFonts w:ascii="Sylfaen" w:eastAsia="Times New Roman" w:hAnsi="Sylfaen" w:cs="Sylfaen"/>
          <w:lang w:eastAsia="x-none"/>
        </w:rPr>
        <w:t>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50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კომპლემენტარული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400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კომპლემენტარული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</w:t>
      </w:r>
      <w:r>
        <w:rPr>
          <w:rFonts w:ascii="Sylfaen" w:eastAsia="Times New Roman" w:hAnsi="Sylfaen" w:cs="Sylfaen"/>
          <w:lang w:eastAsia="x-none"/>
        </w:rPr>
        <w:t>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პარასამკურნალო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პარასამკურნალო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300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ბიოლოგიურად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დანამატის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600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ბიოლოგიურად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დანამატის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</w:t>
      </w:r>
      <w:r>
        <w:rPr>
          <w:rFonts w:ascii="Sylfaen" w:eastAsia="Times New Roman" w:hAnsi="Sylfaen" w:cs="Sylfaen"/>
          <w:lang w:eastAsia="x-none"/>
        </w:rPr>
        <w:t>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eastAsia="x-none"/>
        </w:rPr>
        <w:t xml:space="preserve">400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7.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>3.11.2009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1976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val="ru-RU" w:eastAsia="ru-RU"/>
        </w:rPr>
        <w:t>7</w:t>
      </w:r>
      <w:r>
        <w:rPr>
          <w:rFonts w:ascii="Sylfaen" w:hAnsi="Sylfaen" w:cs="Sylfaen"/>
          <w:position w:val="12"/>
          <w:lang w:val="ru-RU" w:eastAsia="ru-RU"/>
        </w:rPr>
        <w:t>1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>3.11.2009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1976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) 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8.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(20.06.2007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4999)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ფინანსთა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</w:t>
      </w:r>
      <w:r>
        <w:rPr>
          <w:rFonts w:ascii="Sylfaen" w:eastAsia="Times New Roman" w:hAnsi="Sylfaen" w:cs="Sylfaen"/>
          <w:lang w:val="ru-RU" w:eastAsia="ru-RU"/>
        </w:rPr>
        <w:t>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რეგისტრაციას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სახელობითი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შიფრისა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დამზადების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ლიტერის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ტვიფრის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</w:t>
      </w:r>
      <w:r>
        <w:rPr>
          <w:rFonts w:ascii="Sylfaen" w:eastAsia="Times New Roman" w:hAnsi="Sylfaen" w:cs="Sylfaen"/>
          <w:lang w:val="ru-RU" w:eastAsia="ru-RU"/>
        </w:rPr>
        <w:t xml:space="preserve">   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  <w:t xml:space="preserve">– 15 </w:t>
      </w:r>
      <w:r>
        <w:rPr>
          <w:rFonts w:ascii="Sylfaen" w:eastAsia="Times New Roman" w:hAnsi="Sylfaen" w:cs="Sylfaen"/>
          <w:lang w:val="ru-RU" w:eastAsia="ru-RU"/>
        </w:rPr>
        <w:t>ლარი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სახელობითი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ანაბეჭდის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ტვიფრის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ყოველწლიური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  <w:t xml:space="preserve">– 10 </w:t>
      </w:r>
      <w:r>
        <w:rPr>
          <w:rFonts w:ascii="Sylfaen" w:eastAsia="Times New Roman" w:hAnsi="Sylfaen" w:cs="Sylfaen"/>
          <w:lang w:val="ru-RU" w:eastAsia="ru-RU"/>
        </w:rPr>
        <w:t>ლარ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ab/>
      </w:r>
      <w:r>
        <w:rPr>
          <w:rFonts w:ascii="Sylfaen" w:hAnsi="Sylfaen" w:cs="Sylfaen"/>
          <w:lang w:val="ru-RU" w:eastAsia="ru-RU"/>
        </w:rPr>
        <w:t xml:space="preserve">10.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მდგრადი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შემავალი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რეგისტრაციას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4213  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5C1B0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lang w:val="ru-RU" w:eastAsia="ru-RU"/>
        </w:rPr>
        <w:tab/>
      </w:r>
      <w:r>
        <w:rPr>
          <w:rFonts w:eastAsia="Times New Roman"/>
          <w:sz w:val="24"/>
          <w:szCs w:val="24"/>
          <w:lang w:val="ru-RU" w:eastAsia="ru-RU"/>
        </w:rPr>
        <w:t>ა</w:t>
      </w:r>
      <w:r>
        <w:rPr>
          <w:rFonts w:eastAsia="Times New Roman"/>
          <w:sz w:val="24"/>
          <w:szCs w:val="24"/>
          <w:lang w:val="ru-RU" w:eastAsia="ru-RU"/>
        </w:rPr>
        <w:t xml:space="preserve">) </w:t>
      </w:r>
      <w:r>
        <w:rPr>
          <w:rFonts w:eastAsia="Times New Roman"/>
          <w:sz w:val="24"/>
          <w:szCs w:val="24"/>
          <w:lang w:val="ru-RU" w:eastAsia="ru-RU"/>
        </w:rPr>
        <w:t>საზღვაო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ტრანსპორტის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სააგენტო</w:t>
      </w:r>
      <w:r>
        <w:rPr>
          <w:rFonts w:eastAsia="Times New Roman"/>
          <w:sz w:val="24"/>
          <w:szCs w:val="24"/>
          <w:lang w:val="ru-RU" w:eastAsia="ru-RU"/>
        </w:rPr>
        <w:t xml:space="preserve"> – </w:t>
      </w:r>
      <w:r>
        <w:rPr>
          <w:rFonts w:eastAsia="Times New Roman"/>
          <w:sz w:val="24"/>
          <w:szCs w:val="24"/>
          <w:lang w:val="ru-RU" w:eastAsia="ru-RU"/>
        </w:rPr>
        <w:t>სა</w:t>
      </w:r>
      <w:r>
        <w:rPr>
          <w:rFonts w:eastAsia="Times New Roman"/>
          <w:sz w:val="24"/>
          <w:szCs w:val="24"/>
          <w:lang w:val="ru-RU" w:eastAsia="ru-RU"/>
        </w:rPr>
        <w:t>ქართველოს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დროშით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მცურავი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გემის</w:t>
      </w:r>
      <w:r>
        <w:rPr>
          <w:rFonts w:eastAsia="Times New Roman"/>
          <w:sz w:val="24"/>
          <w:szCs w:val="24"/>
          <w:lang w:val="ru-RU" w:eastAsia="ru-RU"/>
        </w:rPr>
        <w:t xml:space="preserve">  (</w:t>
      </w:r>
      <w:r>
        <w:rPr>
          <w:rFonts w:eastAsia="Times New Roman"/>
          <w:sz w:val="24"/>
          <w:szCs w:val="24"/>
          <w:lang w:val="ru-RU" w:eastAsia="ru-RU"/>
        </w:rPr>
        <w:t>გარდა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ნიჩბიანი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ნავისა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და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მოტორიანი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ნავისა</w:t>
      </w:r>
      <w:r>
        <w:rPr>
          <w:rFonts w:eastAsia="Times New Roman"/>
          <w:sz w:val="24"/>
          <w:szCs w:val="24"/>
          <w:lang w:val="ru-RU" w:eastAsia="ru-RU"/>
        </w:rPr>
        <w:t xml:space="preserve">) </w:t>
      </w:r>
      <w:r>
        <w:rPr>
          <w:rFonts w:eastAsia="Times New Roman"/>
          <w:sz w:val="24"/>
          <w:szCs w:val="24"/>
          <w:lang w:val="ru-RU" w:eastAsia="ru-RU"/>
        </w:rPr>
        <w:t>რეგისტრაცია</w:t>
      </w:r>
      <w:r>
        <w:rPr>
          <w:rFonts w:eastAsia="Times New Roman"/>
          <w:sz w:val="24"/>
          <w:szCs w:val="24"/>
          <w:lang w:val="ru-RU" w:eastAsia="ru-RU"/>
        </w:rPr>
        <w:t xml:space="preserve"> (</w:t>
      </w:r>
      <w:r>
        <w:rPr>
          <w:rFonts w:eastAsia="Times New Roman"/>
          <w:sz w:val="24"/>
          <w:szCs w:val="24"/>
          <w:lang w:val="ru-RU" w:eastAsia="ru-RU"/>
        </w:rPr>
        <w:t>ყოველწლიური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მოსაკრებელი</w:t>
      </w:r>
      <w:r>
        <w:rPr>
          <w:rFonts w:eastAsia="Times New Roman"/>
          <w:sz w:val="24"/>
          <w:szCs w:val="24"/>
          <w:lang w:val="ru-RU" w:eastAsia="ru-RU"/>
        </w:rPr>
        <w:t xml:space="preserve">) </w:t>
      </w:r>
      <w:r>
        <w:rPr>
          <w:rFonts w:eastAsia="Times New Roman"/>
          <w:sz w:val="24"/>
          <w:szCs w:val="24"/>
          <w:lang w:val="ru-RU" w:eastAsia="ru-RU"/>
        </w:rPr>
        <w:t>−</w:t>
      </w:r>
      <w:r>
        <w:rPr>
          <w:rFonts w:eastAsia="Times New Roman"/>
          <w:sz w:val="24"/>
          <w:szCs w:val="24"/>
          <w:lang w:val="ru-RU" w:eastAsia="ru-RU"/>
        </w:rPr>
        <w:t xml:space="preserve"> 80 </w:t>
      </w:r>
      <w:r>
        <w:rPr>
          <w:rFonts w:eastAsia="Times New Roman"/>
          <w:sz w:val="24"/>
          <w:szCs w:val="24"/>
          <w:lang w:val="ru-RU" w:eastAsia="ru-RU"/>
        </w:rPr>
        <w:t>აშშ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დოლარის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ეკვივალენტს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ლარში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დამატებული</w:t>
      </w:r>
      <w:r>
        <w:rPr>
          <w:rFonts w:eastAsia="Times New Roman"/>
          <w:sz w:val="24"/>
          <w:szCs w:val="24"/>
          <w:lang w:val="ru-RU" w:eastAsia="ru-RU"/>
        </w:rPr>
        <w:t>:</w:t>
      </w:r>
      <w:r>
        <w:rPr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(05.06.2012. </w:t>
      </w:r>
      <w:r>
        <w:rPr>
          <w:rFonts w:eastAsia="Times New Roman"/>
          <w:sz w:val="20"/>
          <w:szCs w:val="20"/>
          <w:lang w:val="ru-RU" w:eastAsia="ru-RU"/>
        </w:rPr>
        <w:t>№</w:t>
      </w:r>
      <w:r>
        <w:rPr>
          <w:sz w:val="20"/>
          <w:szCs w:val="20"/>
          <w:lang w:val="ka-GE" w:eastAsia="ka-GE"/>
        </w:rPr>
        <w:t>6387)</w:t>
      </w:r>
    </w:p>
    <w:p w:rsidR="00000000" w:rsidRDefault="005C1B0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ru-RU" w:eastAsia="ru-RU"/>
        </w:rPr>
      </w:pPr>
    </w:p>
    <w:tbl>
      <w:tblPr>
        <w:tblW w:w="0" w:type="auto"/>
        <w:tblInd w:w="-3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3358"/>
        <w:gridCol w:w="5580"/>
      </w:tblGrid>
      <w:tr w:rsidR="0000000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გემის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საერთო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ტევადობა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4"/>
                <w:szCs w:val="24"/>
                <w:lang w:val="ka-GE" w:eastAsia="ka-GE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საფასური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საერთო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ტევადობის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1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ერთეულზე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(GRT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ბრუტო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მო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ცულობითი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რეგისტრული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ტონა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00000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&lt;=500 (GRT)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1.7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აშშ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დოლარის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ეკვივალენტი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ლარში</w:t>
            </w:r>
          </w:p>
        </w:tc>
      </w:tr>
      <w:tr w:rsidR="0000000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501–5000 (GRT)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0.38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აშშ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დოლარის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ეკვივალენტი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ლარში</w:t>
            </w:r>
          </w:p>
        </w:tc>
      </w:tr>
      <w:tr w:rsidR="0000000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5001–10000 (GRT)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0.22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აშშ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დოლარის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ეკვივალენტი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ლარში</w:t>
            </w:r>
          </w:p>
        </w:tc>
      </w:tr>
      <w:tr w:rsidR="0000000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10001–50000 (GRT)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0.13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აშშ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დოლარის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ეკვივალენტი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ლარში</w:t>
            </w:r>
          </w:p>
        </w:tc>
      </w:tr>
      <w:tr w:rsidR="0000000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&gt;=50000 (GRT)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0.07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აშშ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დოლარის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ეკვივალენტი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ლარში</w:t>
            </w:r>
          </w:p>
        </w:tc>
      </w:tr>
      <w:tr w:rsidR="0000000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იახტები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და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კატარღები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სანაპირო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ნაოსნობის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250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აშშ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დოლარის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ეკვივალენტი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ლარში</w:t>
            </w:r>
          </w:p>
        </w:tc>
      </w:tr>
      <w:tr w:rsidR="0000000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იახტები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და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კატარღები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საოკეანო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ნაოსნობის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B03">
            <w:pPr>
              <w:pStyle w:val="ckhril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500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აშშ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დოლარის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ეკვივალენტი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ლარში</w:t>
            </w:r>
          </w:p>
        </w:tc>
      </w:tr>
    </w:tbl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ბ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(13.03.2012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5787)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8. </w:t>
      </w:r>
      <w:r>
        <w:rPr>
          <w:rFonts w:ascii="Sylfaen" w:eastAsia="Times New Roman" w:hAnsi="Sylfaen" w:cs="Sylfaen"/>
          <w:b/>
          <w:bCs/>
          <w:lang w:val="ru-RU" w:eastAsia="ru-RU"/>
        </w:rPr>
        <w:t>სარე</w:t>
      </w:r>
      <w:r>
        <w:rPr>
          <w:rFonts w:ascii="Sylfaen" w:eastAsia="Times New Roman" w:hAnsi="Sylfaen" w:cs="Sylfaen"/>
          <w:b/>
          <w:bCs/>
          <w:lang w:val="ru-RU" w:eastAsia="ru-RU"/>
        </w:rPr>
        <w:t>გისტრაციო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გადახდაზე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შეღავათების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        </w:t>
      </w:r>
      <w:r>
        <w:rPr>
          <w:rFonts w:ascii="Sylfaen" w:eastAsia="Times New Roman" w:hAnsi="Sylfaen" w:cs="Sylfaen"/>
          <w:b/>
          <w:bCs/>
          <w:lang w:val="ru-RU" w:eastAsia="ru-RU"/>
        </w:rPr>
        <w:t>დაწესება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4309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თავისუფლდებიან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I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II </w:t>
      </w:r>
      <w:r>
        <w:rPr>
          <w:rFonts w:ascii="Sylfaen" w:eastAsia="Times New Roman" w:hAnsi="Sylfaen" w:cs="Sylfaen"/>
          <w:lang w:val="ru-RU" w:eastAsia="ru-RU"/>
        </w:rPr>
        <w:t>რიგის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მემკვიდრეები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ნოტარიალური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ჩუქებითა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მემკვიდრეობით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ნომრიანი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აგრეგატების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-7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-3 </w:t>
      </w:r>
      <w:r>
        <w:rPr>
          <w:rFonts w:ascii="Sylfaen" w:eastAsia="Times New Roman" w:hAnsi="Sylfaen" w:cs="Sylfaen"/>
          <w:lang w:val="ru-RU" w:eastAsia="ru-RU"/>
        </w:rPr>
        <w:t>პუნქტის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“–„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ქვეპუნქტებით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საკადასტრო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რუკების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სააღრიცხვო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ბარათების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რეგისტრაციისათვის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6970)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8</w:t>
      </w:r>
      <w:r>
        <w:rPr>
          <w:rFonts w:ascii="Sylfaen" w:hAnsi="Sylfaen" w:cs="Sylfaen"/>
          <w:b/>
          <w:bCs/>
          <w:position w:val="12"/>
          <w:lang w:val="en-US"/>
        </w:rPr>
        <w:t>1</w:t>
      </w:r>
      <w:r>
        <w:rPr>
          <w:rFonts w:ascii="Sylfaen" w:hAnsi="Sylfaen" w:cs="Sylfaen"/>
          <w:b/>
          <w:bCs/>
          <w:lang w:val="ru-RU" w:eastAsia="ru-RU"/>
        </w:rPr>
        <w:t xml:space="preserve">. </w:t>
      </w:r>
      <w:r>
        <w:rPr>
          <w:rFonts w:ascii="Sylfaen" w:eastAsia="Times New Roman" w:hAnsi="Sylfaen" w:cs="Sylfaen"/>
          <w:b/>
          <w:bCs/>
          <w:lang w:val="ru-RU" w:eastAsia="ru-RU"/>
        </w:rPr>
        <w:t>გარდამ</w:t>
      </w:r>
      <w:r>
        <w:rPr>
          <w:rFonts w:ascii="Sylfaen" w:eastAsia="Times New Roman" w:hAnsi="Sylfaen" w:cs="Sylfaen"/>
          <w:b/>
          <w:bCs/>
          <w:lang w:val="ru-RU" w:eastAsia="ru-RU"/>
        </w:rPr>
        <w:t>ავალი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>7.06.2002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1496)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სანივთო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რეესტრში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ამოქმედებამდე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მარეგისტრირებელ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აღმრიცხველ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დამოწმებული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უსასყიდლოდ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</w:t>
      </w:r>
      <w:r>
        <w:rPr>
          <w:rFonts w:ascii="Sylfaen" w:eastAsia="Times New Roman" w:hAnsi="Sylfaen" w:cs="Sylfaen"/>
          <w:lang w:val="ru-RU" w:eastAsia="ru-RU"/>
        </w:rPr>
        <w:t>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თვითმმართველობისა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მმართველობის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სასამართლოებს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ხელშემწყობ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პირებს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hAnsi="Sylfaen" w:cs="Sylfaen"/>
          <w:b/>
          <w:bCs/>
          <w:lang w:val="ru-RU" w:eastAsia="ru-RU"/>
        </w:rPr>
        <w:t xml:space="preserve">  </w:t>
      </w:r>
    </w:p>
    <w:p w:rsidR="00000000" w:rsidRDefault="005C1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(20.06.2007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.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4999)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(25.05.2006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.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3141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2006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)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ab/>
        <w:t xml:space="preserve">4. 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(25.05.2006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.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3141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2006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)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დაევალოს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lang w:val="ru-RU" w:eastAsia="ru-RU"/>
        </w:rPr>
        <w:t xml:space="preserve">, 2004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ნოემბრამდე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მოამზადოს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კანონპროექტი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რეესტრის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სააგენტოს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</w:t>
      </w:r>
      <w:r>
        <w:rPr>
          <w:rFonts w:ascii="Sylfaen" w:eastAsia="Times New Roman" w:hAnsi="Sylfaen" w:cs="Sylfaen"/>
          <w:lang w:val="ru-RU" w:eastAsia="ru-RU"/>
        </w:rPr>
        <w:t>ახებ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(24.06.2004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191)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6. 2021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5435)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9. </w:t>
      </w:r>
      <w:r>
        <w:rPr>
          <w:rFonts w:ascii="Sylfaen" w:eastAsia="Times New Roman" w:hAnsi="Sylfaen" w:cs="Sylfaen"/>
          <w:b/>
          <w:bCs/>
          <w:lang w:val="ru-RU" w:eastAsia="ru-RU"/>
        </w:rPr>
        <w:t>დასკვნითი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გამოქვეყნებიდან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-15 </w:t>
      </w:r>
      <w:r>
        <w:rPr>
          <w:rFonts w:ascii="Sylfaen" w:eastAsia="Times New Roman" w:hAnsi="Sylfaen" w:cs="Sylfaen"/>
          <w:lang w:val="ru-RU" w:eastAsia="ru-RU"/>
        </w:rPr>
        <w:t>დღეს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ჩაითვალოს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წამლისა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ფარმაცევტული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</w:t>
      </w:r>
      <w:r>
        <w:rPr>
          <w:rFonts w:ascii="Sylfaen" w:eastAsia="Times New Roman" w:hAnsi="Sylfaen" w:cs="Sylfaen"/>
          <w:lang w:val="ru-RU" w:eastAsia="ru-RU"/>
        </w:rPr>
        <w:t>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38-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ru-RU" w:eastAsia="ru-RU"/>
        </w:rPr>
        <w:t>პუნქტი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საწარმოთა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გაერთიანების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მინისტრთა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კაბინეტის</w:t>
      </w:r>
      <w:r>
        <w:rPr>
          <w:rFonts w:ascii="Sylfaen" w:eastAsia="Times New Roman" w:hAnsi="Sylfaen" w:cs="Sylfaen"/>
          <w:lang w:val="ru-RU" w:eastAsia="ru-RU"/>
        </w:rPr>
        <w:t xml:space="preserve"> 1995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11 </w:t>
      </w:r>
      <w:r>
        <w:rPr>
          <w:rFonts w:ascii="Sylfaen" w:eastAsia="Times New Roman" w:hAnsi="Sylfaen" w:cs="Sylfaen"/>
          <w:lang w:val="ru-RU" w:eastAsia="ru-RU"/>
        </w:rPr>
        <w:t>აპრილის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ru-RU" w:eastAsia="ru-RU"/>
        </w:rPr>
        <w:t xml:space="preserve">196 </w:t>
      </w:r>
      <w:r>
        <w:rPr>
          <w:rFonts w:ascii="Sylfaen" w:eastAsia="Times New Roman" w:hAnsi="Sylfaen" w:cs="Sylfaen"/>
          <w:lang w:val="ru-RU" w:eastAsia="ru-RU"/>
        </w:rPr>
        <w:t>დადგენილება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>)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სანომრე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მოწმობებისა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პასპორტების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დამზადების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გაცემისა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აღრიცხვის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პრეზიდენტის</w:t>
      </w:r>
      <w:r>
        <w:rPr>
          <w:rFonts w:ascii="Sylfaen" w:eastAsia="Times New Roman" w:hAnsi="Sylfaen" w:cs="Sylfaen"/>
          <w:lang w:val="ru-RU" w:eastAsia="ru-RU"/>
        </w:rPr>
        <w:t xml:space="preserve"> 1996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19 </w:t>
      </w:r>
      <w:r>
        <w:rPr>
          <w:rFonts w:ascii="Sylfaen" w:eastAsia="Times New Roman" w:hAnsi="Sylfaen" w:cs="Sylfaen"/>
          <w:lang w:val="ru-RU" w:eastAsia="ru-RU"/>
        </w:rPr>
        <w:t>მაისის</w:t>
      </w:r>
      <w:r>
        <w:rPr>
          <w:rFonts w:ascii="Sylfaen" w:eastAsia="Times New Roman" w:hAnsi="Sylfaen" w:cs="Sylfaen"/>
          <w:lang w:val="ru-RU" w:eastAsia="ru-RU"/>
        </w:rPr>
        <w:t xml:space="preserve"> N139 </w:t>
      </w:r>
      <w:r>
        <w:rPr>
          <w:rFonts w:ascii="Sylfaen" w:eastAsia="Times New Roman" w:hAnsi="Sylfaen" w:cs="Sylfaen"/>
          <w:lang w:val="ru-RU" w:eastAsia="ru-RU"/>
        </w:rPr>
        <w:t>განკარგულება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მისაბმელების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ნომრიანი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აგრეგატების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საგზაო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პოლიციაში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მომსახურეობის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ტარიფების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ნუსხა</w:t>
      </w:r>
      <w:r>
        <w:rPr>
          <w:rFonts w:ascii="Sylfaen" w:eastAsia="Times New Roman" w:hAnsi="Sylfaen" w:cs="Sylfaen"/>
          <w:lang w:val="ru-RU" w:eastAsia="ru-RU"/>
        </w:rPr>
        <w:t xml:space="preserve">“, </w:t>
      </w:r>
      <w:r>
        <w:rPr>
          <w:rFonts w:ascii="Sylfaen" w:eastAsia="Times New Roman" w:hAnsi="Sylfaen" w:cs="Sylfaen"/>
          <w:lang w:val="ru-RU" w:eastAsia="ru-RU"/>
        </w:rPr>
        <w:t>დამტკიცებული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შინაგან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მინისტრის</w:t>
      </w:r>
      <w:r>
        <w:rPr>
          <w:rFonts w:ascii="Sylfaen" w:eastAsia="Times New Roman" w:hAnsi="Sylfaen" w:cs="Sylfaen"/>
          <w:lang w:val="ru-RU" w:eastAsia="ru-RU"/>
        </w:rPr>
        <w:t xml:space="preserve"> 1996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9 </w:t>
      </w:r>
      <w:r>
        <w:rPr>
          <w:rFonts w:ascii="Sylfaen" w:eastAsia="Times New Roman" w:hAnsi="Sylfaen" w:cs="Sylfaen"/>
          <w:lang w:val="ru-RU" w:eastAsia="ru-RU"/>
        </w:rPr>
        <w:t>ივლისის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ru-RU" w:eastAsia="ru-RU"/>
        </w:rPr>
        <w:t xml:space="preserve">587 </w:t>
      </w:r>
      <w:r>
        <w:rPr>
          <w:rFonts w:ascii="Sylfaen" w:eastAsia="Times New Roman" w:hAnsi="Sylfaen" w:cs="Sylfaen"/>
          <w:lang w:val="ru-RU" w:eastAsia="ru-RU"/>
        </w:rPr>
        <w:t>ბრძანებით</w:t>
      </w:r>
      <w:r>
        <w:rPr>
          <w:rFonts w:ascii="Sylfaen" w:eastAsia="Times New Roman" w:hAnsi="Sylfaen" w:cs="Sylfaen"/>
          <w:lang w:val="ru-RU" w:eastAsia="ru-RU"/>
        </w:rPr>
        <w:t xml:space="preserve">, 1996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19 </w:t>
      </w:r>
      <w:r>
        <w:rPr>
          <w:rFonts w:ascii="Sylfaen" w:eastAsia="Times New Roman" w:hAnsi="Sylfaen" w:cs="Sylfaen"/>
          <w:lang w:val="ru-RU" w:eastAsia="ru-RU"/>
        </w:rPr>
        <w:t>აგვისტოს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ru-RU" w:eastAsia="ru-RU"/>
        </w:rPr>
        <w:t xml:space="preserve">693 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>რძანებითა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1997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30 </w:t>
      </w:r>
      <w:r>
        <w:rPr>
          <w:rFonts w:ascii="Sylfaen" w:eastAsia="Times New Roman" w:hAnsi="Sylfaen" w:cs="Sylfaen"/>
          <w:lang w:val="ru-RU" w:eastAsia="ru-RU"/>
        </w:rPr>
        <w:t>აპრილის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ru-RU" w:eastAsia="ru-RU"/>
        </w:rPr>
        <w:t xml:space="preserve">215 </w:t>
      </w:r>
      <w:r>
        <w:rPr>
          <w:rFonts w:ascii="Sylfaen" w:eastAsia="Times New Roman" w:hAnsi="Sylfaen" w:cs="Sylfaen"/>
          <w:lang w:val="ru-RU" w:eastAsia="ru-RU"/>
        </w:rPr>
        <w:t>ბრძანებით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ცეცხლსასროლი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იარაღის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პრეზიდენტის</w:t>
      </w:r>
      <w:r>
        <w:rPr>
          <w:rFonts w:ascii="Sylfaen" w:eastAsia="Times New Roman" w:hAnsi="Sylfaen" w:cs="Sylfaen"/>
          <w:lang w:val="ru-RU" w:eastAsia="ru-RU"/>
        </w:rPr>
        <w:t xml:space="preserve"> 1996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14 </w:t>
      </w:r>
      <w:r>
        <w:rPr>
          <w:rFonts w:ascii="Sylfaen" w:eastAsia="Times New Roman" w:hAnsi="Sylfaen" w:cs="Sylfaen"/>
          <w:lang w:val="ru-RU" w:eastAsia="ru-RU"/>
        </w:rPr>
        <w:t>მაისის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ru-RU" w:eastAsia="ru-RU"/>
        </w:rPr>
        <w:t xml:space="preserve">321 </w:t>
      </w:r>
      <w:r>
        <w:rPr>
          <w:rFonts w:ascii="Sylfaen" w:eastAsia="Times New Roman" w:hAnsi="Sylfaen" w:cs="Sylfaen"/>
          <w:lang w:val="ru-RU" w:eastAsia="ru-RU"/>
        </w:rPr>
        <w:t>ბრძანებულება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კულტურის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კულტურულ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</w:t>
      </w:r>
      <w:r>
        <w:rPr>
          <w:rFonts w:ascii="Sylfaen" w:eastAsia="Times New Roman" w:hAnsi="Sylfaen" w:cs="Sylfaen"/>
          <w:lang w:val="ru-RU" w:eastAsia="ru-RU"/>
        </w:rPr>
        <w:t>ულობათა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ექსპერტიზის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გატანა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შემოტანის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სამმართველოს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მინისტრთა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კაბინეტის</w:t>
      </w:r>
      <w:r>
        <w:rPr>
          <w:rFonts w:ascii="Sylfaen" w:eastAsia="Times New Roman" w:hAnsi="Sylfaen" w:cs="Sylfaen"/>
          <w:lang w:val="ru-RU" w:eastAsia="ru-RU"/>
        </w:rPr>
        <w:t xml:space="preserve"> 1995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6 </w:t>
      </w:r>
      <w:r>
        <w:rPr>
          <w:rFonts w:ascii="Sylfaen" w:eastAsia="Times New Roman" w:hAnsi="Sylfaen" w:cs="Sylfaen"/>
          <w:lang w:val="ru-RU" w:eastAsia="ru-RU"/>
        </w:rPr>
        <w:t>დეკემბრის</w:t>
      </w:r>
      <w:r>
        <w:rPr>
          <w:rFonts w:ascii="Sylfaen" w:eastAsia="Times New Roman" w:hAnsi="Sylfaen" w:cs="Sylfaen"/>
          <w:lang w:val="ru-RU" w:eastAsia="ru-RU"/>
        </w:rPr>
        <w:t xml:space="preserve"> N747 </w:t>
      </w:r>
      <w:r>
        <w:rPr>
          <w:rFonts w:ascii="Sylfaen" w:eastAsia="Times New Roman" w:hAnsi="Sylfaen" w:cs="Sylfaen"/>
          <w:lang w:val="ru-RU" w:eastAsia="ru-RU"/>
        </w:rPr>
        <w:t>დადგენილება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სასაზღვრო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გამტარ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საბაჟო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ტერმინალებში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ხარისხის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ინსპექციების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ექსპორტ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იმპორტის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პრეისკურანტი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ვეტერინარიული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პრეპარატების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პრეისკურანტი</w:t>
      </w:r>
      <w:r>
        <w:rPr>
          <w:rFonts w:ascii="Sylfaen" w:eastAsia="Times New Roman" w:hAnsi="Sylfaen" w:cs="Sylfaen"/>
          <w:lang w:val="ru-RU" w:eastAsia="ru-RU"/>
        </w:rPr>
        <w:t xml:space="preserve">“, </w:t>
      </w:r>
      <w:r>
        <w:rPr>
          <w:rFonts w:ascii="Sylfaen" w:eastAsia="Times New Roman" w:hAnsi="Sylfaen" w:cs="Sylfaen"/>
          <w:lang w:val="ru-RU" w:eastAsia="ru-RU"/>
        </w:rPr>
        <w:t>დამტკიცებული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სოფლის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მეურნეობისა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სურსათის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მინისტრის</w:t>
      </w:r>
      <w:r>
        <w:rPr>
          <w:rFonts w:ascii="Sylfaen" w:eastAsia="Times New Roman" w:hAnsi="Sylfaen" w:cs="Sylfaen"/>
          <w:lang w:val="ru-RU" w:eastAsia="ru-RU"/>
        </w:rPr>
        <w:t xml:space="preserve"> 1997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11 </w:t>
      </w:r>
      <w:r>
        <w:rPr>
          <w:rFonts w:ascii="Sylfaen" w:eastAsia="Times New Roman" w:hAnsi="Sylfaen" w:cs="Sylfaen"/>
          <w:lang w:val="ru-RU" w:eastAsia="ru-RU"/>
        </w:rPr>
        <w:t>დეკემბრის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ru-RU" w:eastAsia="ru-RU"/>
        </w:rPr>
        <w:t xml:space="preserve">2-424 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>რძანებით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>)  „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სამკურნალო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</w:t>
      </w:r>
      <w:r>
        <w:rPr>
          <w:rFonts w:ascii="Sylfaen" w:eastAsia="Times New Roman" w:hAnsi="Sylfaen" w:cs="Sylfaen"/>
          <w:lang w:val="ru-RU" w:eastAsia="ru-RU"/>
        </w:rPr>
        <w:t xml:space="preserve">“, </w:t>
      </w:r>
      <w:r>
        <w:rPr>
          <w:rFonts w:ascii="Sylfaen" w:eastAsia="Times New Roman" w:hAnsi="Sylfaen" w:cs="Sylfaen"/>
          <w:lang w:val="ru-RU" w:eastAsia="ru-RU"/>
        </w:rPr>
        <w:t>დამტკიცებული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ჯანმრთელობის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მინისტრის</w:t>
      </w:r>
      <w:r>
        <w:rPr>
          <w:rFonts w:ascii="Sylfaen" w:eastAsia="Times New Roman" w:hAnsi="Sylfaen" w:cs="Sylfaen"/>
          <w:lang w:val="ru-RU" w:eastAsia="ru-RU"/>
        </w:rPr>
        <w:t xml:space="preserve"> 1997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17 </w:t>
      </w:r>
      <w:r>
        <w:rPr>
          <w:rFonts w:ascii="Sylfaen" w:eastAsia="Times New Roman" w:hAnsi="Sylfaen" w:cs="Sylfaen"/>
          <w:lang w:val="ru-RU" w:eastAsia="ru-RU"/>
        </w:rPr>
        <w:t>სექტემბრის</w:t>
      </w:r>
      <w:r>
        <w:rPr>
          <w:rFonts w:ascii="Sylfaen" w:eastAsia="Times New Roman" w:hAnsi="Sylfaen" w:cs="Sylfaen"/>
          <w:lang w:val="ru-RU" w:eastAsia="ru-RU"/>
        </w:rPr>
        <w:t xml:space="preserve"> N360/</w:t>
      </w: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ბრძანებით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ნაკვეთისა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ოსაკრებლების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კანონქვემდებარე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პრეზიდენტი</w:t>
      </w:r>
      <w:r>
        <w:rPr>
          <w:rFonts w:ascii="Sylfaen" w:eastAsia="Times New Roman" w:hAnsi="Sylfaen" w:cs="Sylfaen"/>
          <w:lang w:val="ru-RU" w:eastAsia="ru-RU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შევარდნაძე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თბილისი</w:t>
      </w:r>
      <w:r>
        <w:rPr>
          <w:rFonts w:ascii="Sylfaen" w:eastAsia="Times New Roman" w:hAnsi="Sylfaen" w:cs="Sylfaen"/>
          <w:lang w:val="ru-RU" w:eastAsia="ru-RU"/>
        </w:rPr>
        <w:t>,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2002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10 </w:t>
      </w:r>
      <w:r>
        <w:rPr>
          <w:rFonts w:ascii="Sylfaen" w:eastAsia="Times New Roman" w:hAnsi="Sylfaen" w:cs="Sylfaen"/>
          <w:lang w:val="ru-RU" w:eastAsia="ru-RU"/>
        </w:rPr>
        <w:t>აპრილი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5C1B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ru-RU" w:eastAsia="ru-RU"/>
        </w:rPr>
        <w:t>1356 II</w:t>
      </w:r>
      <w:r>
        <w:rPr>
          <w:rFonts w:ascii="Sylfaen" w:eastAsia="Times New Roman" w:hAnsi="Sylfaen" w:cs="Sylfaen"/>
          <w:lang w:val="ru-RU" w:eastAsia="ru-RU"/>
        </w:rPr>
        <w:t>ს</w:t>
      </w:r>
    </w:p>
    <w:p w:rsidR="00000000" w:rsidRDefault="005C1B03">
      <w:pPr>
        <w:spacing w:line="20" w:lineRule="atLeast"/>
        <w:rPr>
          <w:rFonts w:ascii="Sylfaen" w:eastAsia="Times New Roman" w:hAnsi="Sylfaen" w:cs="Sylfaen"/>
          <w:lang w:val="ru-RU" w:eastAsia="ru-RU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1B03"/>
    <w:rsid w:val="005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spacing w:line="240" w:lineRule="atLeast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ckhrilixml">
    <w:name w:val="ckhrili_xml"/>
    <w:basedOn w:val="abzacixml"/>
    <w:uiPriority w:val="99"/>
    <w:pPr>
      <w:spacing w:line="276" w:lineRule="auto"/>
      <w:ind w:firstLine="0"/>
      <w:jc w:val="left"/>
    </w:pPr>
    <w:rPr>
      <w:sz w:val="18"/>
      <w:szCs w:val="18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before="240" w:line="360" w:lineRule="auto"/>
      <w:ind w:firstLine="720"/>
      <w:jc w:val="both"/>
    </w:pPr>
    <w:rPr>
      <w:rFonts w:ascii="Sylfaen" w:hAnsi="Sylfaen" w:cs="Sylfaen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LitNusx" w:hAnsi="LitNusx" w:cs="LitNusx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customStyle="1" w:styleId="abzacixmlChar">
    <w:name w:val="abzaci_xml Char"/>
    <w:basedOn w:val="DefaultParagraphFont"/>
    <w:uiPriority w:val="99"/>
    <w:rPr>
      <w:rFonts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2247</Words>
  <Characters>12811</Characters>
  <Application>Microsoft Office Word</Application>
  <DocSecurity>0</DocSecurity>
  <Lines>106</Lines>
  <Paragraphs>30</Paragraphs>
  <ScaleCrop>false</ScaleCrop>
  <Company/>
  <LinksUpToDate>false</LinksUpToDate>
  <CharactersWithSpaces>15028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