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772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</w:p>
    <w:p w14:paraId="4521CE0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14:paraId="3CE9530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დაწესებულებების</w:t>
      </w:r>
    </w:p>
    <w:p w14:paraId="5E23431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–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საკრედიტო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კავშირების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</w:p>
    <w:p w14:paraId="09D23D8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ru-RU" w:eastAsia="ru-RU"/>
        </w:rPr>
      </w:pPr>
    </w:p>
    <w:p w14:paraId="618FFC6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</w:t>
      </w:r>
    </w:p>
    <w:p w14:paraId="6BD3AFE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</w:p>
    <w:p w14:paraId="330FDD4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</w:p>
    <w:p w14:paraId="02A8B4A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ტერმინთა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</w:p>
    <w:p w14:paraId="1D27259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1D8D65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</w:t>
      </w:r>
      <w:r>
        <w:rPr>
          <w:rFonts w:ascii="Sylfaen" w:eastAsia="Times New Roman" w:hAnsi="Sylfaen" w:cs="Sylfaen"/>
          <w:lang w:val="ru-RU" w:eastAsia="ru-RU"/>
        </w:rPr>
        <w:t>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კოოპერატივის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ანაბრებს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აძლევს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სესხს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ნებადართულ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უმთავრესი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</w:t>
      </w:r>
      <w:r>
        <w:rPr>
          <w:rFonts w:ascii="Sylfaen" w:eastAsia="Times New Roman" w:hAnsi="Sylfaen" w:cs="Sylfaen"/>
          <w:lang w:val="ru-RU" w:eastAsia="ru-RU"/>
        </w:rPr>
        <w:t>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6A2931A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ანაბარი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რომლებსაც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ერიცხება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პროცენტი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55F236B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8"/>
          <w:szCs w:val="28"/>
          <w:lang w:eastAsia="x-none"/>
        </w:rPr>
        <w:t>გ</w:t>
      </w:r>
      <w:r>
        <w:rPr>
          <w:rFonts w:ascii="Sylfaen" w:eastAsia="Times New Roman" w:hAnsi="Sylfaen" w:cs="Sylfaen"/>
          <w:sz w:val="28"/>
          <w:szCs w:val="28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შენატანი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ანიჭებს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48292AF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-3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E616F6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სესხი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დაბრუნებადობის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ფასიანობისა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საწყისებზე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AFC05C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ხელმძღვანელი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გამგეობა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175ABA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ინვესტიცია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შესაძლო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ჭარბი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დაბანდება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მოკლევად</w:t>
      </w:r>
      <w:r>
        <w:rPr>
          <w:rFonts w:ascii="Sylfaen" w:eastAsia="Times New Roman" w:hAnsi="Sylfaen" w:cs="Sylfaen"/>
          <w:lang w:val="ru-RU" w:eastAsia="ru-RU"/>
        </w:rPr>
        <w:t>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მატერიალურ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არამატერიალურ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აქტივებში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A463C9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ჭარბი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ლიკვიდურობა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რჩება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მეანაბრეების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ფინანსური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დაფარვისა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</w:t>
      </w:r>
      <w:r>
        <w:rPr>
          <w:rFonts w:ascii="Sylfaen" w:eastAsia="Times New Roman" w:hAnsi="Sylfaen" w:cs="Sylfaen"/>
          <w:lang w:val="ru-RU" w:eastAsia="ru-RU"/>
        </w:rPr>
        <w:t>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დაკმაყოფილების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3906047" w14:textId="77777777" w:rsidR="00000000" w:rsidRDefault="00A8140D">
      <w:pPr>
        <w:spacing w:line="20" w:lineRule="atLeast"/>
        <w:ind w:right="72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კომერციული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eastAsia="x-none"/>
        </w:rPr>
        <w:t>ას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44CA4654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position w:val="1"/>
          <w:lang w:eastAsia="x-none"/>
        </w:rPr>
        <w:t>კ</w:t>
      </w:r>
      <w:r>
        <w:rPr>
          <w:rFonts w:ascii="Sylfaen" w:eastAsia="Times New Roman" w:hAnsi="Sylfaen" w:cs="Sylfaen"/>
          <w:position w:val="1"/>
          <w:lang w:eastAsia="x-none"/>
        </w:rPr>
        <w:t xml:space="preserve">)  </w:t>
      </w:r>
      <w:r>
        <w:rPr>
          <w:rFonts w:ascii="Sylfaen" w:eastAsia="Times New Roman" w:hAnsi="Sylfaen" w:cs="Sylfaen"/>
          <w:position w:val="1"/>
          <w:lang w:eastAsia="x-none"/>
        </w:rPr>
        <w:t>ლიცენზია</w:t>
      </w:r>
      <w:r>
        <w:rPr>
          <w:rFonts w:ascii="Sylfaen" w:eastAsia="Times New Roman" w:hAnsi="Sylfaen" w:cs="Sylfaen"/>
          <w:position w:val="1"/>
          <w:lang w:eastAsia="x-none"/>
        </w:rPr>
        <w:t xml:space="preserve"> – </w:t>
      </w:r>
      <w:r>
        <w:rPr>
          <w:rFonts w:ascii="Sylfaen" w:eastAsia="Times New Roman" w:hAnsi="Sylfaen" w:cs="Sylfaen"/>
          <w:position w:val="1"/>
          <w:lang w:eastAsia="x-none"/>
        </w:rPr>
        <w:t>საქართველოს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ეროვნული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ბანკის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არასაბანკო</w:t>
      </w:r>
      <w:r>
        <w:rPr>
          <w:rFonts w:ascii="Sylfae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დაწესებულებისათვის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1EF8E9B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სალიცენზიო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მოწმობა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ლიცენზიის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დამადასტურებელი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E2C071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რეზერვები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იქმნება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მიზნობრივი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საკუთრებას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A1830B5" w14:textId="77777777" w:rsidR="00000000" w:rsidRDefault="00A81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მაკორექტირებელი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ამეთვალყურეო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საბჭოს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5D114A3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–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მეუღლე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მშობლები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შვილები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ნაშვილები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კმაყოფაზე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B58541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პ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ახლო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ნათესავი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</w:t>
      </w:r>
      <w:r>
        <w:rPr>
          <w:rFonts w:ascii="Sylfaen" w:eastAsia="Times New Roman" w:hAnsi="Sylfaen" w:cs="Sylfaen"/>
          <w:lang w:val="ru-RU" w:eastAsia="ru-RU"/>
        </w:rPr>
        <w:t>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lang w:val="ru-RU" w:eastAsia="ru-RU"/>
        </w:rPr>
        <w:t xml:space="preserve"> –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პირდაპირი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დამავალი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შტოს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ნათესავი</w:t>
      </w:r>
      <w:r>
        <w:rPr>
          <w:rFonts w:ascii="Sylfaen" w:eastAsia="Times New Roman" w:hAnsi="Sylfaen" w:cs="Sylfaen"/>
          <w:lang w:val="ru-RU" w:eastAsia="ru-RU"/>
        </w:rPr>
        <w:t xml:space="preserve">,  </w:t>
      </w:r>
      <w:r>
        <w:rPr>
          <w:rFonts w:ascii="Sylfaen" w:eastAsia="Times New Roman" w:hAnsi="Sylfaen" w:cs="Sylfaen"/>
          <w:lang w:val="ru-RU" w:eastAsia="ru-RU"/>
        </w:rPr>
        <w:t>გერი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ძმა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მშობლისა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შვილის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გერები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69E5D0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ჟ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საქმიანი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პარტნიორი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დაწესებულებასთან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463C6C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ამოღებულია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>(24.09.2009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1680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14:paraId="02CCEBE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0A83A8B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2.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სფერო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77EBF7C7" w14:textId="77777777" w:rsidR="00000000" w:rsidRDefault="00A81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სადეპოზიტო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დაწესებულებებზე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კავშირებზე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შემდგომში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საკრედი</w:t>
      </w:r>
      <w:r>
        <w:rPr>
          <w:rFonts w:ascii="Sylfaen" w:eastAsia="Times New Roman" w:hAnsi="Sylfaen" w:cs="Sylfaen"/>
          <w:lang w:val="ru-RU" w:eastAsia="ru-RU"/>
        </w:rPr>
        <w:t>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მეწარმეთა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საკანონმდებლო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კანონქვემდებარე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hAnsi="Sylfaen" w:cs="Sylfaen"/>
          <w:sz w:val="20"/>
          <w:szCs w:val="20"/>
          <w:lang w:val="ru-RU" w:eastAsia="ru-RU"/>
        </w:rPr>
        <w:t>(24.09.2009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1680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დეკემბრიდან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14:paraId="328D7DD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კავშირებმა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თავიანთ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საფირმო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დასახელებაში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მეწარმეთა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შეიტანონ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ტერმინი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 xml:space="preserve">“. </w:t>
      </w:r>
      <w:r>
        <w:rPr>
          <w:rFonts w:ascii="Sylfaen" w:eastAsia="Times New Roman" w:hAnsi="Sylfaen" w:cs="Sylfaen"/>
          <w:lang w:val="ru-RU" w:eastAsia="ru-RU"/>
        </w:rPr>
        <w:t>არც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სიტყვის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”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920F1F9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არავის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ტერმინი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სიტყვათწყობა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როდესაც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დასახელებიდან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აშკარაა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7FEFD3F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2EA49EE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3.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</w:p>
    <w:p w14:paraId="7C70BF7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პრინციპებია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0C6EE16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წევრობის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ნებაყოფლობითობა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4C9C88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1896)</w:t>
      </w:r>
    </w:p>
    <w:p w14:paraId="1C1E4E3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მართვაში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1AB5AC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</w:t>
      </w:r>
      <w:r>
        <w:rPr>
          <w:rFonts w:ascii="Sylfaen" w:eastAsia="Times New Roman" w:hAnsi="Sylfaen" w:cs="Sylfaen"/>
          <w:lang w:val="ka-GE" w:eastAsia="ka-GE"/>
        </w:rPr>
        <w:t xml:space="preserve"> 200-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1896)</w:t>
      </w:r>
    </w:p>
    <w:p w14:paraId="35C6C3D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: </w:t>
      </w:r>
    </w:p>
    <w:p w14:paraId="2552C08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წევრებისაგან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2B0DD3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წევრებზე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622C56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ინვესტიციები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-17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EFC764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გასწიოს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ზემოაღნიშნულ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სასესხო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ჩათვლით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6519A6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739CD50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4.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</w:t>
      </w:r>
    </w:p>
    <w:p w14:paraId="62A6550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რეგისტრაცია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„</w:t>
      </w:r>
      <w:r>
        <w:rPr>
          <w:rFonts w:ascii="Sylfaen" w:eastAsia="Times New Roman" w:hAnsi="Sylfaen" w:cs="Sylfaen"/>
          <w:lang w:val="ru-RU" w:eastAsia="ru-RU"/>
        </w:rPr>
        <w:t>მეწარმეთა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”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2199AFB" w14:textId="77777777" w:rsidR="00000000" w:rsidRDefault="00A81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არასამეწარმეო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არაკომერციული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სამუშაო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შეატყობინოს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4B5B5F0F" w14:textId="77777777" w:rsidR="00000000" w:rsidRDefault="00A81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</w:p>
    <w:p w14:paraId="0B5A8E0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ru-RU" w:eastAsia="ru-RU"/>
        </w:rPr>
      </w:pPr>
    </w:p>
    <w:p w14:paraId="2C086D2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II</w:t>
      </w:r>
    </w:p>
    <w:p w14:paraId="5A4F4DC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</w:t>
      </w:r>
      <w:r>
        <w:rPr>
          <w:rFonts w:ascii="Sylfaen" w:eastAsia="Times New Roman" w:hAnsi="Sylfaen" w:cs="Sylfaen"/>
          <w:b/>
          <w:bCs/>
          <w:lang w:val="ru-RU" w:eastAsia="ru-RU"/>
        </w:rPr>
        <w:t>აკრედიტო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კავშირის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წევრობის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პირობები</w:t>
      </w:r>
      <w:r>
        <w:rPr>
          <w:rFonts w:ascii="Sylfaen" w:eastAsia="Times New Roman" w:hAnsi="Sylfaen" w:cs="Sylfaen"/>
          <w:b/>
          <w:bCs/>
          <w:lang w:val="ru-RU" w:eastAsia="ru-RU"/>
        </w:rPr>
        <w:t>,</w:t>
      </w:r>
    </w:p>
    <w:p w14:paraId="2F66928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წევრთა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უფლებები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და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მოვალეობები</w:t>
      </w:r>
    </w:p>
    <w:p w14:paraId="0D0FD50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ru-RU" w:eastAsia="ru-RU"/>
        </w:rPr>
      </w:pPr>
    </w:p>
    <w:p w14:paraId="336B554A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5.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</w:p>
    <w:p w14:paraId="37B3CE2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შეუძლიათ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ფიზიკურ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7F77E1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შემდგომში</w:t>
      </w:r>
      <w:r>
        <w:rPr>
          <w:rFonts w:ascii="Sylfaen" w:eastAsia="Times New Roman" w:hAnsi="Sylfaen" w:cs="Sylfaen"/>
          <w:lang w:val="ru-RU" w:eastAsia="ru-RU"/>
        </w:rPr>
        <w:t>–</w:t>
      </w:r>
      <w:r>
        <w:rPr>
          <w:rFonts w:ascii="Sylfaen" w:eastAsia="Times New Roman" w:hAnsi="Sylfaen" w:cs="Sylfaen"/>
          <w:lang w:val="ru-RU" w:eastAsia="ru-RU"/>
        </w:rPr>
        <w:t>წესდება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შეიტანოს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CACF16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51B4D27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ru-RU" w:eastAsia="ru-RU"/>
        </w:rPr>
      </w:pPr>
    </w:p>
    <w:p w14:paraId="20FB940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III</w:t>
      </w:r>
    </w:p>
    <w:p w14:paraId="6E6A6DC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საკრედიტო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კავშირის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ხელმძღვანელობა</w:t>
      </w:r>
    </w:p>
    <w:p w14:paraId="0401CBE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</w:t>
      </w:r>
    </w:p>
    <w:p w14:paraId="53F80C5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6.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ორგანოები</w:t>
      </w:r>
    </w:p>
    <w:p w14:paraId="6DFE8B5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მართავენ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934A71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2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დაქირავებული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დირექტორისა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იყვნენ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ხელმძღვანელ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როდესაც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ყვე</w:t>
      </w:r>
      <w:r>
        <w:rPr>
          <w:rFonts w:ascii="Sylfaen" w:eastAsia="Times New Roman" w:hAnsi="Sylfaen" w:cs="Sylfaen"/>
          <w:lang w:val="ru-RU" w:eastAsia="ru-RU"/>
        </w:rPr>
        <w:t>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უმრავლესობა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წარმოდგენილია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ოჯახის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3FA8AB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4DA7C61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7.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38679B7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უმაღლესი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უმნიშვნელოვანეს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საკითხებზე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მოწვეულ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წელიწადში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ერთხელ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მაინც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წლიური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ბალანსის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ექვსი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9C379F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განსაკუთრებულ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B2B0E3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წესდების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მასში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ცვლილებებისა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დამატებების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DCD15D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არჩევა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გადარჩევა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FCBCC5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286B33B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შემოსავლების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ზარალის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დაფარვის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3ACEFD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რეზერვის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მოცულობის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პროცედურების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ნსაზღვრა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C78FF1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ფილიალების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8DDF65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რეორგანიზაციისა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ლიკვიდაციის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640F05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ყიდვა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გაყიდვისა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გამოუყენებელი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განაწილების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450963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2A08631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5348CC1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u w:val="single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ესწრება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არანაკლებ</w:t>
      </w:r>
      <w:r>
        <w:rPr>
          <w:rFonts w:ascii="Sylfaen" w:eastAsia="Times New Roman" w:hAnsi="Sylfaen" w:cs="Sylfaen"/>
          <w:lang w:val="ru-RU" w:eastAsia="ru-RU"/>
        </w:rPr>
        <w:t xml:space="preserve"> 60</w:t>
      </w:r>
      <w:r>
        <w:rPr>
          <w:rFonts w:ascii="Sylfae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პროცენტისა</w:t>
      </w:r>
      <w:r>
        <w:rPr>
          <w:rFonts w:ascii="Sylfaen" w:hAnsi="Sylfaen" w:cs="Sylfaen"/>
          <w:b/>
          <w:bCs/>
          <w:lang w:val="ru-RU" w:eastAsia="ru-RU"/>
        </w:rPr>
        <w:t>,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კრებას</w:t>
      </w:r>
      <w:r>
        <w:rPr>
          <w:rFonts w:ascii="Sylfaen" w:eastAsia="Times New Roman" w:hAnsi="Sylfaen" w:cs="Sylfaen"/>
          <w:lang w:val="ru-RU" w:eastAsia="ru-RU"/>
        </w:rPr>
        <w:t xml:space="preserve"> – 40 </w:t>
      </w:r>
      <w:r>
        <w:rPr>
          <w:rFonts w:ascii="Sylfaen" w:eastAsia="Times New Roman" w:hAnsi="Sylfaen" w:cs="Sylfaen"/>
          <w:lang w:val="ru-RU" w:eastAsia="ru-RU"/>
        </w:rPr>
        <w:t>პროცენტისა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განმეორებით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გადაწყვეტილებაუნარიანად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დამსწრე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მოიწვევა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კვირამდე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განმავლობაში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მოწვევის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გაზეთში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გამოქვეყნებით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ACA2A0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ru-RU" w:eastAsia="ru-RU"/>
        </w:rPr>
      </w:pPr>
    </w:p>
    <w:p w14:paraId="28BA432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8.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CAFF4E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</w:t>
      </w:r>
      <w:r>
        <w:rPr>
          <w:rFonts w:ascii="Sylfaen" w:eastAsia="Times New Roman" w:hAnsi="Sylfaen" w:cs="Sylfaen"/>
          <w:lang w:val="ru-RU" w:eastAsia="ru-RU"/>
        </w:rPr>
        <w:t>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წინაშე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5524C4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ირჩევს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არანაკლებ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უმეტეს</w:t>
      </w:r>
      <w:r>
        <w:rPr>
          <w:rFonts w:ascii="Sylfaen" w:eastAsia="Times New Roman" w:hAnsi="Sylfaen" w:cs="Sylfaen"/>
          <w:lang w:val="ru-RU" w:eastAsia="ru-RU"/>
        </w:rPr>
        <w:t xml:space="preserve"> 15 </w:t>
      </w:r>
      <w:r>
        <w:rPr>
          <w:rFonts w:ascii="Sylfaen" w:eastAsia="Times New Roman" w:hAnsi="Sylfaen" w:cs="Sylfaen"/>
          <w:lang w:val="ru-RU" w:eastAsia="ru-RU"/>
        </w:rPr>
        <w:t>წევრისა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145394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67B236F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ზედამხედველობა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AF2D4E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ინიციატივით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პროცენტის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აუდიტის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მოწვევა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10DF815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საგა</w:t>
      </w:r>
      <w:r>
        <w:rPr>
          <w:rFonts w:ascii="Sylfaen" w:eastAsia="Times New Roman" w:hAnsi="Sylfaen" w:cs="Sylfaen"/>
          <w:lang w:val="ru-RU" w:eastAsia="ru-RU"/>
        </w:rPr>
        <w:t>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დაუყოვნებლივ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მოწვევა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არადამაკმაყოფილებელი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მუშაობის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მოსალოდნელი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გაუარესების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ასაცილებლად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განსახორციელებლად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შეჩერების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შეწყვეტის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მისაღებად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9716FA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FD5F28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DC4EA4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5.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დასკვნის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წლიური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დამტკიცების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565B533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6.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გასცემს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თანხმობას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თითოეული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089561F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7.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საგანგებო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მოწვევამდ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შეუჩეროს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5DD196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8. </w:t>
      </w:r>
      <w:r>
        <w:rPr>
          <w:rFonts w:ascii="Sylfaen" w:eastAsia="Times New Roman" w:hAnsi="Sylfaen" w:cs="Sylfaen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ხმათა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უბრალო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უმრავლესობით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E244CD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01A5F9A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9. </w:t>
      </w:r>
      <w:r>
        <w:rPr>
          <w:rFonts w:ascii="Sylfaen" w:eastAsia="Times New Roman" w:hAnsi="Sylfaen" w:cs="Sylfaen"/>
          <w:lang w:val="ru-RU" w:eastAsia="ru-RU"/>
        </w:rPr>
        <w:t>გამგეობა</w:t>
      </w:r>
    </w:p>
    <w:p w14:paraId="5767523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გამგეობას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ირჩევს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კრება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რაოდენობა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არანაკლებ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უმეტეს</w:t>
      </w:r>
      <w:r>
        <w:rPr>
          <w:rFonts w:ascii="Sylfaen" w:eastAsia="Times New Roman" w:hAnsi="Sylfaen" w:cs="Sylfaen"/>
          <w:lang w:val="ru-RU" w:eastAsia="ru-RU"/>
        </w:rPr>
        <w:t xml:space="preserve"> 9 </w:t>
      </w:r>
      <w:r>
        <w:rPr>
          <w:rFonts w:ascii="Sylfaen" w:eastAsia="Times New Roman" w:hAnsi="Sylfaen" w:cs="Sylfaen"/>
          <w:lang w:val="ru-RU" w:eastAsia="ru-RU"/>
        </w:rPr>
        <w:t>წევრისა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გამგეობას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ხელმძღვანელობს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შემადგენლობიდან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დირექტორი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1C9B39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21FB823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არჩევა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48BF7A6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</w:t>
      </w:r>
      <w:r>
        <w:rPr>
          <w:rFonts w:ascii="Sylfaen" w:eastAsia="Times New Roman" w:hAnsi="Sylfaen" w:cs="Sylfaen"/>
          <w:lang w:val="ru-RU" w:eastAsia="ru-RU"/>
        </w:rPr>
        <w:t>ღვრა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4C8B0D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წევრის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შეჩერება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გარიცხვა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236057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>)</w:t>
      </w:r>
      <w:r>
        <w:rPr>
          <w:rFonts w:ascii="Sylfae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აღმასრულებელი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დირექტორის</w:t>
      </w:r>
      <w:r>
        <w:rPr>
          <w:rFonts w:ascii="Sylfaen" w:hAnsi="Sylfaen" w:cs="Sylfaen"/>
          <w:b/>
          <w:bCs/>
          <w:i/>
          <w:iCs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დანიშვნა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გათავისუფლება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7D7DB2A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გასაწევი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მომსახურების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ანაბრების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ნსაზღვრა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A3C7302" w14:textId="77777777" w:rsidR="00000000" w:rsidRDefault="00A8140D">
      <w:pPr>
        <w:spacing w:line="20" w:lineRule="atLeast"/>
        <w:ind w:right="73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დაუბრუნებელი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ჩამოწერის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დამტკიცება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5C14FDC0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სარეზერვო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2C57896A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i/>
          <w:iCs/>
          <w:sz w:val="20"/>
          <w:szCs w:val="20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წლიური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განსახილველად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53F791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პროცედურების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შემუშავება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F15D33A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</w:t>
      </w:r>
      <w:r>
        <w:rPr>
          <w:rFonts w:ascii="Sylfaen" w:eastAsia="Times New Roman" w:hAnsi="Sylfaen" w:cs="Sylfaen"/>
          <w:lang w:val="ru-RU" w:eastAsia="ru-RU"/>
        </w:rPr>
        <w:t>ლება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635550C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5B08D40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10.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კომიტეტი</w:t>
      </w:r>
    </w:p>
    <w:p w14:paraId="7CBB2CC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ანგარიშვალდებული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პასუხისმგებელია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საქმიანობისთვის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ანგარიში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გაწეული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ყოველთვიურად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წარუდგინოს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გამგეობასა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3B150B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ირჩევს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გამგეობა</w:t>
      </w:r>
      <w:r>
        <w:rPr>
          <w:rFonts w:ascii="Sylfaen" w:eastAsia="Times New Roman" w:hAnsi="Sylfaen" w:cs="Sylfaen"/>
          <w:lang w:val="ru-RU" w:eastAsia="ru-RU"/>
        </w:rPr>
        <w:t xml:space="preserve"> 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ვადით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შედგება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არანაკლებ</w:t>
      </w:r>
      <w:r>
        <w:rPr>
          <w:rFonts w:ascii="Sylfaen" w:eastAsia="Times New Roman" w:hAnsi="Sylfaen" w:cs="Sylfaen"/>
          <w:lang w:val="ru-RU" w:eastAsia="ru-RU"/>
        </w:rPr>
        <w:t xml:space="preserve"> 3 </w:t>
      </w:r>
      <w:r>
        <w:rPr>
          <w:rFonts w:ascii="Sylfaen" w:eastAsia="Times New Roman" w:hAnsi="Sylfaen" w:cs="Sylfaen"/>
          <w:lang w:val="ru-RU" w:eastAsia="ru-RU"/>
        </w:rPr>
        <w:t>წევრისაგან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მოვალეობანი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47168F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კომპეტენციას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განეკუთვნება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DD3F32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ასევე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განცხადებების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აღნიშნულის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თაობაზე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წინადადებების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წარდგენა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72477A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პორტფელის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პერიოდული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განხილვა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ყველა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გირაოს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შეფასება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ნებისმიერ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დოკუმენტაციის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შემოწმება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ღონისძიებების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შემუშავება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D0E78E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დაუბრუნებლობის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</w:t>
      </w:r>
      <w:r>
        <w:rPr>
          <w:rFonts w:ascii="Sylfaen" w:eastAsia="Times New Roman" w:hAnsi="Sylfaen" w:cs="Sylfaen"/>
          <w:lang w:val="ru-RU" w:eastAsia="ru-RU"/>
        </w:rPr>
        <w:t>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ზარალის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ასანაზღაურებლად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ზომების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F41748A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      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სესხების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კლასიფიკაცია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დანაკარგების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5D20893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43C7D2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</w:p>
    <w:p w14:paraId="5F997B1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დაქირავებულ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იყვნენ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E14C16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5.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სხდომა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ტარდებ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თვეში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ერთხელ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მაინც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განხილული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გადაწყვეტილებები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აისახება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ოქმში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ეგზავნება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საჭიროების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სათანადო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რეაგირებისათვის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D4B88C5" w14:textId="77777777" w:rsidR="00000000" w:rsidRDefault="00A8140D">
      <w:pPr>
        <w:spacing w:line="20" w:lineRule="atLeast"/>
        <w:ind w:right="13" w:firstLine="720"/>
        <w:jc w:val="both"/>
        <w:rPr>
          <w:rFonts w:ascii="Sylfaen" w:hAnsi="Sylfaen" w:cs="Sylfaen"/>
          <w:lang w:eastAsia="x-none"/>
        </w:rPr>
      </w:pPr>
    </w:p>
    <w:p w14:paraId="75CAC1EF" w14:textId="77777777" w:rsidR="00000000" w:rsidRDefault="00A8140D">
      <w:pPr>
        <w:spacing w:line="20" w:lineRule="atLeast"/>
        <w:ind w:right="13"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ბუღალტრული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7E7EDBE4" w14:textId="77777777" w:rsidR="00000000" w:rsidRDefault="00A8140D">
      <w:pPr>
        <w:spacing w:line="20" w:lineRule="atLeast"/>
        <w:ind w:right="2894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საკ</w:t>
      </w:r>
      <w:r>
        <w:rPr>
          <w:rFonts w:ascii="Sylfaen" w:eastAsia="Times New Roman" w:hAnsi="Sylfaen" w:cs="Sylfaen"/>
          <w:lang w:eastAsia="x-none"/>
        </w:rPr>
        <w:t>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14:paraId="63C6B396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position w:val="1"/>
          <w:lang w:eastAsia="x-none"/>
        </w:rPr>
        <w:t>ა</w:t>
      </w:r>
      <w:r>
        <w:rPr>
          <w:rFonts w:ascii="Sylfaen" w:eastAsia="Times New Roman" w:hAnsi="Sylfaen" w:cs="Sylfaen"/>
          <w:position w:val="1"/>
          <w:lang w:eastAsia="x-none"/>
        </w:rPr>
        <w:t xml:space="preserve">) </w:t>
      </w:r>
      <w:r>
        <w:rPr>
          <w:rFonts w:ascii="Sylfaen" w:eastAsia="Times New Roman" w:hAnsi="Sylfaen" w:cs="Sylfaen"/>
          <w:position w:val="1"/>
          <w:lang w:eastAsia="x-none"/>
        </w:rPr>
        <w:t>ყოველწლიურად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მოიწვიოს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გარე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აუდიტორი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საქართველოს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ეროვნული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ბანკის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აუდიტორული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>;</w:t>
      </w:r>
    </w:p>
    <w:p w14:paraId="58E461C6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ბუღალტრული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ბუღალ</w:t>
      </w:r>
      <w:r>
        <w:rPr>
          <w:rFonts w:ascii="Sylfaen" w:eastAsia="Times New Roman" w:hAnsi="Sylfaen" w:cs="Sylfaen"/>
          <w:lang w:eastAsia="x-none"/>
        </w:rPr>
        <w:t>ტრული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4C87D26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11A0963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12. </w:t>
      </w:r>
      <w:r>
        <w:rPr>
          <w:rFonts w:ascii="Sylfaen" w:eastAsia="Times New Roman" w:hAnsi="Sylfaen" w:cs="Sylfaen"/>
          <w:lang w:val="ru-RU" w:eastAsia="ru-RU"/>
        </w:rPr>
        <w:t>ინტერესთა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კონფლიქტი</w:t>
      </w:r>
    </w:p>
    <w:p w14:paraId="58AF5DB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ამასთან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ეკრძალება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>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5AAA6BD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მონაწილეობდა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ოპერაციაში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რომელმაც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ზიანი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მიაყენა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56F768A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კომერციულ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სამსახურებრივი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ბოროტად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გამოიყენა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C7690D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წარსულში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ადმინისტრატორი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შედეგად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გახდა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გადახდისუუნარო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B9EFDC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შეასრულა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ფინანსური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D7A1FA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მასზე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აკრძალვები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11CD5C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ru-RU" w:eastAsia="ru-RU"/>
        </w:rPr>
      </w:pPr>
    </w:p>
    <w:p w14:paraId="1A432A0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IV</w:t>
      </w:r>
    </w:p>
    <w:p w14:paraId="1DAF775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ანაბარი</w:t>
      </w:r>
    </w:p>
    <w:p w14:paraId="6F819AD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5A1F302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13. </w:t>
      </w:r>
      <w:r>
        <w:rPr>
          <w:rFonts w:ascii="Sylfaen" w:eastAsia="Times New Roman" w:hAnsi="Sylfaen" w:cs="Sylfaen"/>
          <w:lang w:val="ru-RU" w:eastAsia="ru-RU"/>
        </w:rPr>
        <w:t>ანაბარი</w:t>
      </w:r>
    </w:p>
    <w:p w14:paraId="7988468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1.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მოზიდული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სახსრების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ფორმირების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ძირითადი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წყარო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იგი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>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წევრებისაგან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ანაბარი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მოთხოვნამდე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ვადიანი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რომელზედაც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შემნახველი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წიგნაკი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შემნახველი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წიგნაკის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საკითხები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რეგულირდება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C067F8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</w:t>
      </w:r>
      <w:r>
        <w:rPr>
          <w:rFonts w:ascii="Sylfaen" w:eastAsia="Times New Roman" w:hAnsi="Sylfaen" w:cs="Sylfaen"/>
          <w:lang w:val="ru-RU" w:eastAsia="ru-RU"/>
        </w:rPr>
        <w:t>ტივებისა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იმგვარად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ანაბარზე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საპროცენტო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განაკვეთი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საპროცენტო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განაკვეთს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20568FB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3.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მიმღებისაგან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მოითხოვოს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დაგირავება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ბლოკირება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</w:t>
      </w:r>
      <w:r>
        <w:rPr>
          <w:rFonts w:ascii="Sylfaen" w:eastAsia="Times New Roman" w:hAnsi="Sylfaen" w:cs="Sylfaen"/>
          <w:lang w:val="ru-RU" w:eastAsia="ru-RU"/>
        </w:rPr>
        <w:t>ზრუნველყოფის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33D54D0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4.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კავშირმა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განახორციელოს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ანაბრისა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ვადაგადაცილებული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ურთიერთგაქვითვა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8F9F48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482745E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14. </w:t>
      </w:r>
      <w:r>
        <w:rPr>
          <w:rFonts w:ascii="Sylfaen" w:eastAsia="Times New Roman" w:hAnsi="Sylfaen" w:cs="Sylfaen"/>
          <w:lang w:val="ru-RU" w:eastAsia="ru-RU"/>
        </w:rPr>
        <w:t>ანაბრის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გატანა</w:t>
      </w:r>
    </w:p>
    <w:p w14:paraId="25B1546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ანაბრის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გატან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ხელშეკრულების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ანაბრის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ნაწილობრივ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გატანაზე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ეთქვათ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მიმართ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თავდებობის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ფარგლებში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1EFF068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ru-RU" w:eastAsia="ru-RU"/>
        </w:rPr>
      </w:pPr>
    </w:p>
    <w:p w14:paraId="38AB059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V</w:t>
      </w:r>
    </w:p>
    <w:p w14:paraId="140379A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სესხი</w:t>
      </w:r>
    </w:p>
    <w:p w14:paraId="645EF42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ru-RU" w:eastAsia="ru-RU"/>
        </w:rPr>
      </w:pPr>
    </w:p>
    <w:p w14:paraId="29C9590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</w:t>
      </w:r>
      <w:r>
        <w:rPr>
          <w:rFonts w:ascii="Sylfaen" w:eastAsia="Times New Roman" w:hAnsi="Sylfaen" w:cs="Sylfaen"/>
          <w:lang w:val="ru-RU" w:eastAsia="ru-RU"/>
        </w:rPr>
        <w:t>ხლი</w:t>
      </w:r>
      <w:r>
        <w:rPr>
          <w:rFonts w:ascii="Sylfaen" w:eastAsia="Times New Roman" w:hAnsi="Sylfaen" w:cs="Sylfaen"/>
          <w:lang w:val="ru-RU" w:eastAsia="ru-RU"/>
        </w:rPr>
        <w:t xml:space="preserve"> 15. </w:t>
      </w:r>
      <w:r>
        <w:rPr>
          <w:rFonts w:ascii="Sylfaen" w:eastAsia="Times New Roman" w:hAnsi="Sylfaen" w:cs="Sylfaen"/>
          <w:lang w:val="ru-RU" w:eastAsia="ru-RU"/>
        </w:rPr>
        <w:t>სესხის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პირობები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მიზანი</w:t>
      </w:r>
    </w:p>
    <w:p w14:paraId="2C68573A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ru-RU" w:eastAsia="ru-RU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სესხს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წევრებზე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>(</w:t>
      </w:r>
      <w:r>
        <w:rPr>
          <w:rFonts w:ascii="Sylfaen" w:hAnsi="Sylfaen" w:cs="Sylfaen"/>
          <w:sz w:val="20"/>
          <w:szCs w:val="20"/>
          <w:lang w:eastAsia="x-none"/>
        </w:rPr>
        <w:t>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№448)</w:t>
      </w:r>
    </w:p>
    <w:p w14:paraId="39E71A1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2.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უზრუნველყოფილი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არაუზრუნველყოფილი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იქნეს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ანაბარი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მოძრავი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ქონება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გადახდისუნარიანი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თავდებობა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კომიტეტის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დაუდგეს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თავდებად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გასცეს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რომელიმე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სესხზე</w:t>
      </w:r>
      <w:r>
        <w:rPr>
          <w:rFonts w:ascii="Sylfaen" w:eastAsia="Times New Roman" w:hAnsi="Sylfaen" w:cs="Sylfaen"/>
          <w:lang w:val="ru-RU" w:eastAsia="ru-RU"/>
        </w:rPr>
        <w:t>.</w:t>
      </w:r>
    </w:p>
    <w:p w14:paraId="71E001B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</w:p>
    <w:p w14:paraId="39AFFB1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16. </w:t>
      </w:r>
      <w:r>
        <w:rPr>
          <w:rFonts w:ascii="Sylfaen" w:eastAsia="Times New Roman" w:hAnsi="Sylfaen" w:cs="Sylfaen"/>
          <w:lang w:val="ru-RU" w:eastAsia="ru-RU"/>
        </w:rPr>
        <w:t>კონფიდენციალობა</w:t>
      </w:r>
    </w:p>
    <w:p w14:paraId="2F408131" w14:textId="77777777" w:rsidR="00000000" w:rsidRDefault="00A8140D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ანაბრისა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სასესხო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კონფიდენციალურია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მიეცეთ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საკრედიტო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მონიტორინგის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</w:t>
      </w:r>
      <w:r>
        <w:rPr>
          <w:rFonts w:ascii="Sylfaen" w:eastAsia="Times New Roman" w:hAnsi="Sylfaen" w:cs="Sylfaen"/>
          <w:lang w:val="en-US"/>
        </w:rPr>
        <w:t>ხურს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– „</w:t>
      </w:r>
      <w:r>
        <w:rPr>
          <w:rFonts w:ascii="Sylfaen" w:eastAsia="Times New Roman" w:hAnsi="Sylfaen" w:cs="Sylfaen"/>
          <w:lang w:val="en-US"/>
        </w:rPr>
        <w:t>ამერიკის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შეერთებული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შტატების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</w:t>
      </w:r>
      <w:r>
        <w:rPr>
          <w:rFonts w:ascii="Sylfaen" w:eastAsia="Times New Roman" w:hAnsi="Sylfaen" w:cs="Sylfaen"/>
          <w:lang w:val="en-US"/>
        </w:rPr>
        <w:t>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(FATCA)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მიეწო</w:t>
      </w:r>
      <w:r>
        <w:rPr>
          <w:rFonts w:ascii="Sylfaen" w:eastAsia="Times New Roman" w:hAnsi="Sylfaen" w:cs="Sylfaen"/>
          <w:lang w:val="en-US"/>
        </w:rPr>
        <w:t>დებათ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 1334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8A8F47D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№4462)</w:t>
      </w:r>
    </w:p>
    <w:p w14:paraId="64B84862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</w:t>
      </w:r>
      <w:r>
        <w:rPr>
          <w:rFonts w:ascii="Sylfaen" w:eastAsia="Times New Roman" w:hAnsi="Sylfaen" w:cs="Sylfaen"/>
          <w:lang w:val="ka-GE" w:eastAsia="ka-GE"/>
        </w:rPr>
        <w:t>ნტი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0CBDC3C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14:paraId="670D4E0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14:paraId="0477A2D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ინვესტიციები</w:t>
      </w:r>
    </w:p>
    <w:p w14:paraId="7CADBC7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024C05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CF43EB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116122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სახაზინო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C218D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F3FA0F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მოკლევადიანი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0EC15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ჭარბი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4C1B83B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97DE6A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30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3C5C6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B2AC3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285CC6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14:paraId="41FEEF7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რეზერვები</w:t>
      </w:r>
    </w:p>
    <w:p w14:paraId="6C35B1F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2F88B9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</w:p>
    <w:p w14:paraId="740F473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ანარიცხებით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92BE76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458BC1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</w:p>
    <w:p w14:paraId="0B33E917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</w:t>
      </w:r>
      <w:r>
        <w:rPr>
          <w:rFonts w:ascii="Sylfaen" w:eastAsia="Times New Roman" w:hAnsi="Sylfaen" w:cs="Sylfaen"/>
          <w:lang w:val="ka-GE" w:eastAsia="ka-GE"/>
        </w:rPr>
        <w:t>ავად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81D63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D040B65" w14:textId="77777777" w:rsidR="00000000" w:rsidRDefault="00A8140D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2F35EE7F" w14:textId="77777777" w:rsidR="00000000" w:rsidRDefault="00A8140D">
      <w:pPr>
        <w:tabs>
          <w:tab w:val="left" w:pos="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30B3895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</w:p>
    <w:p w14:paraId="208679A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14:paraId="61F6E1F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კაპიტალი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დივიდენდები</w:t>
      </w:r>
    </w:p>
    <w:p w14:paraId="5747FE8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FFC3830" w14:textId="77777777" w:rsidR="00000000" w:rsidRDefault="00A814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21.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A047DA8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დამატებითი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</w:t>
      </w:r>
      <w:r>
        <w:rPr>
          <w:rFonts w:ascii="Sylfaen" w:eastAsia="Times New Roman" w:hAnsi="Sylfaen" w:cs="Sylfaen"/>
          <w:lang w:eastAsia="x-none"/>
        </w:rPr>
        <w:t>ტანების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შემოწირულებების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გაუნაწილებელი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მოგებისგან</w:t>
      </w:r>
      <w:r>
        <w:rPr>
          <w:rFonts w:ascii="Sylfaen" w:eastAsia="Times New Roman" w:hAnsi="Sylfaen" w:cs="Sylfaen"/>
          <w:lang w:eastAsia="x-none"/>
        </w:rPr>
        <w:t>.</w:t>
      </w:r>
    </w:p>
    <w:p w14:paraId="69553F04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იქმნება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პაის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მეწარმეთა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65F640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ოდენობისა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44"/>
          <w:szCs w:val="44"/>
          <w:lang w:val="ka-GE" w:eastAsia="ka-GE"/>
        </w:rPr>
        <w:t xml:space="preserve"> </w:t>
      </w:r>
    </w:p>
    <w:p w14:paraId="148C554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6AF5EC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დივიდენდები</w:t>
      </w:r>
    </w:p>
    <w:p w14:paraId="70D2D82B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პაის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დივიდენდის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BBE37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პაის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შესატანები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11C07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პაის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დივიდენდები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ანარიცხების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გასანაწილებელი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11819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14:paraId="78A4D74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14:paraId="66E33700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ლიცენზირება</w:t>
      </w:r>
    </w:p>
    <w:p w14:paraId="35C1D90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8B00688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</w:p>
    <w:p w14:paraId="43F78E8F" w14:textId="77777777" w:rsidR="00000000" w:rsidRDefault="00A8140D">
      <w:pPr>
        <w:spacing w:line="20" w:lineRule="atLeast"/>
        <w:ind w:right="73"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0B24E728" w14:textId="77777777" w:rsidR="00000000" w:rsidRDefault="00A8140D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ვინაობასა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იურიდიულ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მისამართს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ფილიალების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ჩათვლით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</w:p>
    <w:p w14:paraId="21C4AFE4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19C86D0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EC89E4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განცხადებისათვის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972CFBC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984C52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>5528)</w:t>
      </w:r>
    </w:p>
    <w:p w14:paraId="01B4A449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დედნები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0A0F245E" w14:textId="77777777" w:rsidR="00000000" w:rsidRDefault="00A8140D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>ებადართული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val="ka-GE" w:eastAsia="ka-GE"/>
        </w:rPr>
        <w:t>ათ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განაღდებული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</w:t>
      </w:r>
      <w:r>
        <w:rPr>
          <w:rFonts w:ascii="Sylfaen" w:eastAsia="Times New Roman" w:hAnsi="Sylfaen" w:cs="Sylfaen"/>
          <w:lang w:val="ka-GE" w:eastAsia="ka-GE"/>
        </w:rPr>
        <w:t>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01F2E533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5E4F7EBA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საკუთ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2ABD92C6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hAnsi="Sylfaen" w:cs="Sylfaen"/>
          <w:sz w:val="24"/>
          <w:szCs w:val="24"/>
          <w:lang w:val="ka-GE" w:eastAsia="ka-GE"/>
        </w:rPr>
        <w:t>;</w:t>
      </w:r>
    </w:p>
    <w:p w14:paraId="45B47A6A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</w:p>
    <w:p w14:paraId="37C90F19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3754FCB6" w14:textId="77777777" w:rsidR="00000000" w:rsidRDefault="00A8140D">
      <w:pPr>
        <w:pStyle w:val="ListParagraph"/>
        <w:spacing w:after="0" w:line="20" w:lineRule="atLeast"/>
        <w:ind w:left="0" w:firstLine="720"/>
        <w:jc w:val="both"/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color w:val="000000"/>
          <w:sz w:val="20"/>
          <w:szCs w:val="20"/>
          <w:lang w:val="ka-GE" w:eastAsia="ka-GE"/>
        </w:rPr>
        <w:t>5528)</w:t>
      </w:r>
    </w:p>
    <w:p w14:paraId="526FA8A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20A62D5E" w14:textId="77777777" w:rsidR="00000000" w:rsidRDefault="00A8140D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22273E0D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843676" w14:textId="77777777" w:rsidR="00000000" w:rsidRDefault="00A8140D">
      <w:pPr>
        <w:spacing w:line="20" w:lineRule="atLeast"/>
        <w:ind w:right="72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</w:t>
      </w:r>
      <w:r>
        <w:rPr>
          <w:rFonts w:ascii="Sylfaen" w:eastAsia="Times New Roman" w:hAnsi="Sylfaen" w:cs="Sylfaen"/>
          <w:lang w:eastAsia="x-none"/>
        </w:rPr>
        <w:t>ნზიას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აძლევს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განაღდებული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</w:t>
      </w:r>
      <w:r>
        <w:rPr>
          <w:rFonts w:ascii="Sylfaen" w:eastAsia="Times New Roman" w:hAnsi="Sylfaen" w:cs="Sylfaen"/>
          <w:lang w:eastAsia="x-none"/>
        </w:rPr>
        <w:t>აციაც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292A407C" w14:textId="77777777" w:rsidR="00000000" w:rsidRDefault="00A8140D">
      <w:pPr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4F892F0" w14:textId="77777777" w:rsidR="00000000" w:rsidRDefault="00A8140D">
      <w:pPr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29DC60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4. 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გაიცემა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ვადით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სხვა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გადაცემა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F82AE3" w14:textId="77777777" w:rsidR="00000000" w:rsidRDefault="00A8140D">
      <w:pPr>
        <w:spacing w:line="20" w:lineRule="atLeast"/>
        <w:ind w:right="70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922267" w14:textId="77777777" w:rsidR="00000000" w:rsidRDefault="00A8140D">
      <w:pPr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7B3E9E62" w14:textId="77777777" w:rsidR="00000000" w:rsidRDefault="00A8140D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25.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2C4F150E" w14:textId="77777777" w:rsidR="00000000" w:rsidRDefault="00A8140D">
      <w:pPr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0E792E0" w14:textId="77777777" w:rsidR="00000000" w:rsidRDefault="00A8140D">
      <w:pPr>
        <w:spacing w:line="20" w:lineRule="atLeast"/>
        <w:ind w:right="74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დაეთანხმა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EFA7E94" w14:textId="77777777" w:rsidR="00000000" w:rsidRDefault="00A8140D">
      <w:pPr>
        <w:spacing w:line="20" w:lineRule="atLeast"/>
        <w:ind w:right="71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D6E07C" w14:textId="77777777" w:rsidR="00000000" w:rsidRDefault="00A8140D">
      <w:pPr>
        <w:spacing w:line="20" w:lineRule="atLeast"/>
        <w:ind w:right="73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უზუსტობების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6EE477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3F86F7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29947D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7324252" w14:textId="77777777" w:rsidR="00000000" w:rsidRDefault="00A8140D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სახსრებით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6E27257E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   </w:t>
      </w:r>
      <w:r>
        <w:rPr>
          <w:rFonts w:ascii="Sylfaen" w:eastAsia="Times New Roman" w:hAnsi="Sylfaen" w:cs="Sylfaen"/>
          <w:position w:val="1"/>
          <w:lang w:val="ka-GE" w:eastAsia="ka-GE"/>
        </w:rPr>
        <w:t>საკრედიტო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 </w:t>
      </w:r>
      <w:r>
        <w:rPr>
          <w:rFonts w:ascii="Sylfaen" w:eastAsia="Times New Roman" w:hAnsi="Sylfaen" w:cs="Sylfaen"/>
          <w:position w:val="1"/>
          <w:lang w:val="ka-GE" w:eastAsia="ka-GE"/>
        </w:rPr>
        <w:t>კავშირი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 </w:t>
      </w:r>
      <w:r>
        <w:rPr>
          <w:rFonts w:ascii="Sylfaen" w:eastAsia="Times New Roman" w:hAnsi="Sylfaen" w:cs="Sylfaen"/>
          <w:position w:val="1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 </w:t>
      </w:r>
      <w:r>
        <w:rPr>
          <w:rFonts w:ascii="Sylfaen" w:eastAsia="Times New Roman" w:hAnsi="Sylfaen" w:cs="Sylfaen"/>
          <w:position w:val="1"/>
          <w:lang w:val="ka-GE" w:eastAsia="ka-GE"/>
        </w:rPr>
        <w:t>მეწარმეთა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  </w:t>
      </w:r>
      <w:r>
        <w:rPr>
          <w:rFonts w:ascii="Sylfaen" w:eastAsia="Times New Roman" w:hAnsi="Sylfaen" w:cs="Sylfaen"/>
          <w:position w:val="1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D64D94" w14:textId="77777777" w:rsidR="00000000" w:rsidRDefault="00A8140D">
      <w:pPr>
        <w:spacing w:line="20" w:lineRule="atLeast"/>
        <w:ind w:right="73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6B1BE1" w14:textId="77777777" w:rsidR="00000000" w:rsidRDefault="00A8140D">
      <w:pPr>
        <w:spacing w:line="20" w:lineRule="atLeast"/>
        <w:ind w:right="73"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E195CFB" w14:textId="77777777" w:rsidR="00000000" w:rsidRDefault="00A8140D">
      <w:pPr>
        <w:spacing w:line="20" w:lineRule="atLeast"/>
        <w:ind w:right="73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0E10E5A6" w14:textId="77777777" w:rsidR="00000000" w:rsidRDefault="00A8140D">
      <w:pPr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ეგზავნება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დღეში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46CA53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გაუქმების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დღიდან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lang w:val="ka-GE" w:eastAsia="ka-GE"/>
        </w:rPr>
        <w:t>საკრედიტო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კავშირს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ეკრძალება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ლიცენზიით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გაანაღდოს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CCB4C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</w:t>
      </w:r>
      <w:r>
        <w:rPr>
          <w:rFonts w:ascii="Sylfaen" w:eastAsia="Times New Roman" w:hAnsi="Sylfaen" w:cs="Sylfaen"/>
          <w:lang w:val="ka-GE" w:eastAsia="ka-GE"/>
        </w:rPr>
        <w:t>ციას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73F51D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</w:p>
    <w:p w14:paraId="43328296" w14:textId="77777777" w:rsidR="00000000" w:rsidRDefault="00A8140D">
      <w:pPr>
        <w:spacing w:line="20" w:lineRule="atLeast"/>
        <w:ind w:right="13"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03C88F29" w14:textId="77777777" w:rsidR="00000000" w:rsidRDefault="00A8140D">
      <w:pPr>
        <w:spacing w:line="20" w:lineRule="atLeast"/>
        <w:ind w:right="13"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ეროვნული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საკრედიტო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კავშირების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ზედამხედველობა</w:t>
      </w:r>
    </w:p>
    <w:p w14:paraId="4028C321" w14:textId="77777777" w:rsidR="00000000" w:rsidRDefault="00A8140D">
      <w:pPr>
        <w:spacing w:line="20" w:lineRule="atLeast"/>
        <w:ind w:firstLine="720"/>
        <w:rPr>
          <w:rFonts w:ascii="Sylfaen" w:hAnsi="Sylfaen" w:cs="Sylfaen"/>
          <w:position w:val="1"/>
          <w:lang w:val="ka-GE" w:eastAsia="ka-GE"/>
        </w:rPr>
      </w:pPr>
    </w:p>
    <w:p w14:paraId="76D29B68" w14:textId="77777777" w:rsidR="00000000" w:rsidRDefault="00A8140D">
      <w:pPr>
        <w:spacing w:line="20" w:lineRule="atLeast"/>
        <w:ind w:firstLine="720"/>
        <w:rPr>
          <w:rFonts w:ascii="Sylfaen" w:hAnsi="Sylfaen" w:cs="Sylfaen"/>
          <w:position w:val="1"/>
          <w:lang w:val="ka-GE" w:eastAsia="ka-GE"/>
        </w:rPr>
      </w:pPr>
    </w:p>
    <w:p w14:paraId="08A0DD7F" w14:textId="77777777" w:rsidR="00000000" w:rsidRDefault="00A8140D">
      <w:pPr>
        <w:spacing w:line="20" w:lineRule="atLeast"/>
        <w:ind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მუხლი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27. </w:t>
      </w:r>
      <w:r>
        <w:rPr>
          <w:rFonts w:ascii="Sylfaen" w:eastAsia="Times New Roman" w:hAnsi="Sylfaen" w:cs="Sylfaen"/>
          <w:position w:val="1"/>
          <w:lang w:val="ka-GE" w:eastAsia="ka-GE"/>
        </w:rPr>
        <w:t>საკრედიტო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1E5DF63B" w14:textId="77777777" w:rsidR="00000000" w:rsidRDefault="00A8140D">
      <w:pPr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</w:t>
      </w:r>
      <w:r>
        <w:rPr>
          <w:rFonts w:ascii="Sylfaen" w:eastAsia="Times New Roman" w:hAnsi="Sylfaen" w:cs="Sylfaen"/>
          <w:lang w:val="ka-GE" w:eastAsia="ka-GE"/>
        </w:rPr>
        <w:t>დვებისა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5BBE58A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საკრედიტო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მიზნით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საქართველოს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461AA22" w14:textId="77777777" w:rsidR="00000000" w:rsidRDefault="00A8140D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განაღდებული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კაპიტალის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რაოდენობის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>);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885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202</w:t>
      </w:r>
      <w:r>
        <w:rPr>
          <w:rFonts w:ascii="Sylfaen" w:hAnsi="Sylfaen" w:cs="Sylfaen"/>
          <w:sz w:val="20"/>
          <w:szCs w:val="20"/>
          <w:lang w:val="ka-GE" w:eastAsia="ka-GE"/>
        </w:rPr>
        <w:t>2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11C8D3BD" w14:textId="77777777" w:rsidR="00000000" w:rsidRDefault="00A8140D">
      <w:pPr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კაპიტალის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ადეკვატურობის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lang w:val="ka-GE" w:eastAsia="ka-GE"/>
        </w:rPr>
        <w:t>;</w:t>
      </w:r>
    </w:p>
    <w:p w14:paraId="606FB706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CD5851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C1EDEC" w14:textId="77777777" w:rsidR="00000000" w:rsidRDefault="00A8140D">
      <w:pPr>
        <w:spacing w:line="20" w:lineRule="atLeast"/>
        <w:ind w:right="71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D1500E" w14:textId="77777777" w:rsidR="00000000" w:rsidRDefault="00A8140D">
      <w:pPr>
        <w:spacing w:line="20" w:lineRule="atLeast"/>
        <w:ind w:right="71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შესასწავლად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2F8C9FB" w14:textId="77777777" w:rsidR="00000000" w:rsidRDefault="00A8140D">
      <w:pPr>
        <w:spacing w:line="20" w:lineRule="atLeast"/>
        <w:ind w:right="73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ნაკლოვანებების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</w:t>
      </w:r>
      <w:r>
        <w:rPr>
          <w:rFonts w:ascii="Sylfaen" w:eastAsia="Times New Roman" w:hAnsi="Sylfaen" w:cs="Sylfaen"/>
          <w:lang w:val="ka-GE" w:eastAsia="ka-GE"/>
        </w:rPr>
        <w:t>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მაკორექტირებელ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697210" w14:textId="77777777" w:rsidR="00000000" w:rsidRDefault="00A8140D">
      <w:pPr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21498C0F" w14:textId="77777777" w:rsidR="00000000" w:rsidRDefault="00A8140D">
      <w:pPr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№448)</w:t>
      </w:r>
    </w:p>
    <w:p w14:paraId="1D8ED06D" w14:textId="77777777" w:rsidR="00000000" w:rsidRDefault="00A8140D">
      <w:pPr>
        <w:spacing w:line="20" w:lineRule="atLeast"/>
        <w:ind w:right="72"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DEA930" w14:textId="77777777" w:rsidR="00000000" w:rsidRDefault="00A8140D">
      <w:pPr>
        <w:spacing w:line="20" w:lineRule="atLeast"/>
        <w:ind w:firstLine="720"/>
        <w:rPr>
          <w:rFonts w:ascii="Sylfaen" w:hAnsi="Sylfaen" w:cs="Sylfaen"/>
          <w:lang w:eastAsia="x-none"/>
        </w:rPr>
      </w:pPr>
    </w:p>
    <w:p w14:paraId="1B0D43C6" w14:textId="77777777" w:rsidR="00000000" w:rsidRDefault="00A8140D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29.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</w:t>
      </w:r>
      <w:r>
        <w:rPr>
          <w:rFonts w:ascii="Sylfaen" w:eastAsia="Times New Roman" w:hAnsi="Sylfaen" w:cs="Sylfaen"/>
          <w:lang w:eastAsia="x-none"/>
        </w:rPr>
        <w:t>იდაცია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448)</w:t>
      </w:r>
    </w:p>
    <w:p w14:paraId="66EDB248" w14:textId="77777777" w:rsidR="00000000" w:rsidRDefault="00A8140D">
      <w:pPr>
        <w:spacing w:line="20" w:lineRule="atLeast"/>
        <w:ind w:right="7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ანაბრებს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</w:t>
      </w:r>
      <w:r>
        <w:rPr>
          <w:rFonts w:ascii="Sylfaen" w:eastAsia="Times New Roman" w:hAnsi="Sylfaen" w:cs="Sylfaen"/>
          <w:lang w:val="ka-GE" w:eastAsia="ka-GE"/>
        </w:rPr>
        <w:t>საღების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ადმინისტრაცია</w:t>
      </w:r>
      <w:r>
        <w:rPr>
          <w:rFonts w:ascii="Sylfaen" w:eastAsia="Times New Roman" w:hAnsi="Sylfaen" w:cs="Sylfaen"/>
          <w:lang w:eastAsia="x-none"/>
        </w:rPr>
        <w:t>.</w:t>
      </w:r>
    </w:p>
    <w:p w14:paraId="47DD6C91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position w:val="1"/>
          <w:lang w:eastAsia="x-none"/>
        </w:rPr>
        <w:t xml:space="preserve">2. </w:t>
      </w:r>
      <w:r>
        <w:rPr>
          <w:rFonts w:ascii="Sylfaen" w:eastAsia="Times New Roman" w:hAnsi="Sylfaen" w:cs="Sylfaen"/>
          <w:position w:val="1"/>
          <w:lang w:eastAsia="x-none"/>
        </w:rPr>
        <w:t>დროებით</w:t>
      </w:r>
      <w:r>
        <w:rPr>
          <w:rFonts w:ascii="Sylfaen" w:eastAsia="Times New Roman" w:hAnsi="Sylfaen" w:cs="Sylfaen"/>
          <w:position w:val="1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lang w:eastAsia="x-none"/>
        </w:rPr>
        <w:t>ადმინისტრაციაზე</w:t>
      </w:r>
      <w:r>
        <w:rPr>
          <w:rFonts w:ascii="Sylfaen" w:eastAsia="Times New Roman" w:hAnsi="Sylfaen" w:cs="Sylfaen"/>
          <w:position w:val="1"/>
          <w:lang w:eastAsia="x-none"/>
        </w:rPr>
        <w:t xml:space="preserve">,  </w:t>
      </w:r>
      <w:r>
        <w:rPr>
          <w:rFonts w:ascii="Sylfaen" w:eastAsia="Times New Roman" w:hAnsi="Sylfaen" w:cs="Sylfaen"/>
          <w:position w:val="1"/>
          <w:lang w:eastAsia="x-none"/>
        </w:rPr>
        <w:t>ისევე</w:t>
      </w:r>
      <w:r>
        <w:rPr>
          <w:rFonts w:ascii="Sylfaen" w:hAnsi="Sylfaen" w:cs="Sylfaen"/>
          <w:position w:val="1"/>
          <w:lang w:val="ka-GE" w:eastAsia="ka-GE"/>
        </w:rPr>
        <w:t>,</w:t>
      </w:r>
      <w:r>
        <w:rPr>
          <w:rFonts w:ascii="Sylfae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როგორც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ლიკვიდატორზე</w:t>
      </w:r>
      <w:r>
        <w:rPr>
          <w:rFonts w:ascii="Sylfaen" w:hAnsi="Sylfaen" w:cs="Sylfaen"/>
          <w:position w:val="1"/>
          <w:lang w:val="ka-GE" w:eastAsia="ka-GE"/>
        </w:rPr>
        <w:t>,</w:t>
      </w:r>
      <w:r>
        <w:rPr>
          <w:rFonts w:ascii="Sylfaen" w:hAnsi="Sylfaen" w:cs="Sylfaen"/>
          <w:position w:val="1"/>
          <w:lang w:eastAsia="x-none"/>
        </w:rPr>
        <w:t xml:space="preserve">   </w:t>
      </w:r>
      <w:r>
        <w:rPr>
          <w:rFonts w:ascii="Sylfaen" w:eastAsia="Times New Roman" w:hAnsi="Sylfaen" w:cs="Sylfaen"/>
          <w:position w:val="1"/>
          <w:lang w:eastAsia="x-none"/>
        </w:rPr>
        <w:t>გადადის</w:t>
      </w:r>
      <w:r>
        <w:rPr>
          <w:rFonts w:ascii="Sylfae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149ACC8C" w14:textId="77777777" w:rsidR="00000000" w:rsidRDefault="00A8140D">
      <w:pPr>
        <w:spacing w:line="20" w:lineRule="atLeast"/>
        <w:ind w:right="7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თანამიმდევრო</w:t>
      </w:r>
      <w:r>
        <w:rPr>
          <w:rFonts w:ascii="Sylfaen" w:eastAsia="Times New Roman" w:hAnsi="Sylfaen" w:cs="Sylfaen"/>
          <w:lang w:eastAsia="x-none"/>
        </w:rPr>
        <w:t>ბით</w:t>
      </w:r>
      <w:r>
        <w:rPr>
          <w:rFonts w:ascii="Sylfaen" w:eastAsia="Times New Roman" w:hAnsi="Sylfaen" w:cs="Sylfaen"/>
          <w:lang w:eastAsia="x-none"/>
        </w:rPr>
        <w:t>:</w:t>
      </w:r>
    </w:p>
    <w:p w14:paraId="11A5D07B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position w:val="1"/>
          <w:lang w:eastAsia="x-none"/>
        </w:rPr>
        <w:t>ა</w:t>
      </w:r>
      <w:r>
        <w:rPr>
          <w:rFonts w:ascii="Sylfaen" w:eastAsia="Times New Roman" w:hAnsi="Sylfaen" w:cs="Sylfaen"/>
          <w:position w:val="1"/>
          <w:lang w:eastAsia="x-none"/>
        </w:rPr>
        <w:t xml:space="preserve">) </w:t>
      </w:r>
      <w:r>
        <w:rPr>
          <w:rFonts w:ascii="Sylfaen" w:eastAsia="Times New Roman" w:hAnsi="Sylfaen" w:cs="Sylfaen"/>
          <w:position w:val="1"/>
          <w:lang w:eastAsia="x-none"/>
        </w:rPr>
        <w:t>საქართველოს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ეროვნული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ბანკი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სხვა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კრედიტორები</w:t>
      </w:r>
      <w:r>
        <w:rPr>
          <w:rFonts w:ascii="Sylfaen" w:eastAsia="Times New Roman" w:hAnsi="Sylfaen" w:cs="Sylfaen"/>
          <w:position w:val="1"/>
          <w:lang w:eastAsia="x-none"/>
        </w:rPr>
        <w:t xml:space="preserve">, </w:t>
      </w:r>
      <w:r>
        <w:rPr>
          <w:rFonts w:ascii="Sylfaen" w:eastAsia="Times New Roman" w:hAnsi="Sylfaen" w:cs="Sylfaen"/>
          <w:position w:val="1"/>
          <w:lang w:eastAsia="x-none"/>
        </w:rPr>
        <w:t>რომელთა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მიმართაც</w:t>
      </w:r>
      <w:r>
        <w:rPr>
          <w:rFonts w:ascii="Sylfae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წარმოეშვა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>;</w:t>
      </w:r>
    </w:p>
    <w:p w14:paraId="213BCC50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მეანაბრეები</w:t>
      </w:r>
      <w:r>
        <w:rPr>
          <w:rFonts w:ascii="Sylfaen" w:eastAsia="Times New Roman" w:hAnsi="Sylfaen" w:cs="Sylfaen"/>
          <w:lang w:eastAsia="x-none"/>
        </w:rPr>
        <w:t>;</w:t>
      </w:r>
    </w:p>
    <w:p w14:paraId="0E19D36F" w14:textId="77777777" w:rsidR="00000000" w:rsidRDefault="00A8140D">
      <w:pPr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0FD10FE9" w14:textId="77777777" w:rsidR="00000000" w:rsidRDefault="00A8140D">
      <w:pPr>
        <w:spacing w:line="20" w:lineRule="atLeast"/>
        <w:ind w:right="73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დაფარვისათვის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თანაბარი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პროპორციით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დაიფაროს</w:t>
      </w:r>
      <w:r>
        <w:rPr>
          <w:rFonts w:ascii="Sylfaen" w:eastAsia="Times New Roman" w:hAnsi="Sylfaen" w:cs="Sylfaen"/>
          <w:lang w:eastAsia="x-none"/>
        </w:rPr>
        <w:t>.</w:t>
      </w:r>
    </w:p>
    <w:p w14:paraId="625C152A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position w:val="1"/>
          <w:lang w:eastAsia="x-none"/>
        </w:rPr>
        <w:t xml:space="preserve">5. </w:t>
      </w:r>
      <w:r>
        <w:rPr>
          <w:rFonts w:ascii="Sylfaen" w:eastAsia="Times New Roman" w:hAnsi="Sylfaen" w:cs="Sylfaen"/>
          <w:position w:val="1"/>
          <w:lang w:eastAsia="x-none"/>
        </w:rPr>
        <w:t>დროებითი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ადმინისტრაციისა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ლიკვიდაციის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რეჟიმების</w:t>
      </w: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და</w:t>
      </w:r>
      <w:r>
        <w:rPr>
          <w:rFonts w:ascii="Sylfae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მართვის</w:t>
      </w:r>
      <w:r>
        <w:rPr>
          <w:rFonts w:ascii="Sylfaen" w:eastAsia="Times New Roman" w:hAnsi="Sylfaen" w:cs="Sylfaen"/>
          <w:position w:val="1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lang w:eastAsia="x-none"/>
        </w:rPr>
        <w:t>წესს</w:t>
      </w:r>
      <w:r>
        <w:rPr>
          <w:rFonts w:ascii="Sylfae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ბანკი</w:t>
      </w:r>
      <w:r>
        <w:rPr>
          <w:rFonts w:ascii="Sylfaen" w:eastAsia="Times New Roman" w:hAnsi="Sylfaen" w:cs="Sylfaen"/>
          <w:lang w:eastAsia="x-none"/>
        </w:rPr>
        <w:t>.</w:t>
      </w:r>
    </w:p>
    <w:p w14:paraId="01A4DCF4" w14:textId="77777777" w:rsidR="00000000" w:rsidRDefault="00A8140D">
      <w:pPr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</w:p>
    <w:p w14:paraId="2CBD3750" w14:textId="77777777" w:rsidR="00000000" w:rsidRDefault="00A8140D">
      <w:pPr>
        <w:spacing w:line="20" w:lineRule="atLeast"/>
        <w:ind w:firstLine="720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30. </w:t>
      </w:r>
      <w:r>
        <w:rPr>
          <w:rFonts w:ascii="Sylfaen" w:eastAsia="Times New Roman" w:hAnsi="Sylfaen" w:cs="Sylfaen"/>
          <w:lang w:eastAsia="x-none"/>
        </w:rPr>
        <w:t>დარღვევები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სანქციე</w:t>
      </w:r>
      <w:r>
        <w:rPr>
          <w:rFonts w:ascii="Sylfaen" w:eastAsia="Times New Roman" w:hAnsi="Sylfaen" w:cs="Sylfaen"/>
          <w:lang w:eastAsia="x-none"/>
        </w:rPr>
        <w:t>ბი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(10.03.2017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448)</w:t>
      </w:r>
    </w:p>
    <w:p w14:paraId="71FFB427" w14:textId="77777777" w:rsidR="00000000" w:rsidRDefault="00A8140D">
      <w:pPr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სანქციები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color w:val="000000"/>
          <w:sz w:val="20"/>
          <w:szCs w:val="20"/>
          <w:lang w:val="ka-GE" w:eastAsia="ka-GE"/>
        </w:rPr>
        <w:t>№5233)</w:t>
      </w:r>
    </w:p>
    <w:p w14:paraId="79AF3B6E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87EBE9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723AB6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დააჯარიმოს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04335A2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</w:t>
      </w:r>
      <w:r>
        <w:rPr>
          <w:rFonts w:ascii="Sylfaen" w:eastAsia="Times New Roman" w:hAnsi="Sylfaen" w:cs="Sylfaen"/>
          <w:lang w:val="ka-GE" w:eastAsia="ka-GE"/>
        </w:rPr>
        <w:t>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გამგეობის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გადაახდევინოს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D6D2F56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ბუღალტერს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0BDEBE1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განსაახლებლად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0EF778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შეუჩერო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ხელფასების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პრემიებისა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38A38A" w14:textId="77777777" w:rsidR="00000000" w:rsidRDefault="00A8140D">
      <w:pPr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მეანაბრეთა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</w:t>
      </w:r>
      <w:r>
        <w:rPr>
          <w:rFonts w:ascii="Sylfaen" w:eastAsia="Times New Roman" w:hAnsi="Sylfaen" w:cs="Sylfaen"/>
          <w:lang w:val="ka-GE" w:eastAsia="ka-GE"/>
        </w:rPr>
        <w:t>ერესებს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E6C32B" w14:textId="77777777" w:rsidR="00000000" w:rsidRDefault="00A8140D">
      <w:pPr>
        <w:spacing w:line="20" w:lineRule="atLeast"/>
        <w:ind w:right="71" w:firstLine="720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sz w:val="20"/>
          <w:szCs w:val="20"/>
          <w:lang w:val="ka-GE" w:eastAsia="ka-GE"/>
        </w:rPr>
        <w:t xml:space="preserve"> </w:t>
      </w:r>
    </w:p>
    <w:p w14:paraId="20DA20E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ჯარიმის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მიიმართება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en-US"/>
        </w:rPr>
        <w:t xml:space="preserve"> </w:t>
      </w:r>
    </w:p>
    <w:p w14:paraId="6B2C7D41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</w:p>
    <w:p w14:paraId="24CE09D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14:paraId="0F5B83A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44D6404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A6D073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31.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</w:p>
    <w:p w14:paraId="73BA8286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2E3BB3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9B526F4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32.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</w:t>
      </w:r>
    </w:p>
    <w:p w14:paraId="65A4522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F18BFF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C9494F2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lang w:val="en-US"/>
        </w:rPr>
        <w:t xml:space="preserve">    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14:paraId="5B22E38D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648077A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14:paraId="2F7C37C9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ივლისი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74F13C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№1608 -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14:paraId="6057751E" w14:textId="77777777" w:rsidR="00000000" w:rsidRDefault="00A8140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8140D"/>
    <w:rsid w:val="00A8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EE7CE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844"/>
        <w:tab w:val="right" w:pos="9689"/>
      </w:tabs>
      <w:spacing w:after="160" w:line="259" w:lineRule="auto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styleId="BodyText">
    <w:name w:val="Body Text"/>
    <w:basedOn w:val="Normal"/>
    <w:link w:val="BodyTextChar"/>
    <w:uiPriority w:val="99"/>
    <w:pPr>
      <w:spacing w:before="118"/>
      <w:ind w:left="100" w:firstLine="451"/>
    </w:pPr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4668</Words>
  <Characters>26611</Characters>
  <Application>Microsoft Office Word</Application>
  <DocSecurity>0</DocSecurity>
  <Lines>221</Lines>
  <Paragraphs>62</Paragraphs>
  <ScaleCrop>false</ScaleCrop>
  <Company/>
  <LinksUpToDate>false</LinksUpToDate>
  <CharactersWithSpaces>31217</CharactersWithSpaces>
  <SharedDoc>false</SharedDoc>
  <HyperlinkBase>C:\i\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