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4C91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5EDF395B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14:paraId="34A83A5E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საპარლამენტო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მდივნის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34D3E79D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14:paraId="4069461B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14:paraId="21B34C02" w14:textId="77777777" w:rsidR="00000000" w:rsidRDefault="00CD46C2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</w:t>
      </w:r>
      <w:r>
        <w:rPr>
          <w:rFonts w:ascii="Sylfaen" w:eastAsia="Times New Roman" w:hAnsi="Sylfaen" w:cs="Sylfaen"/>
          <w:lang w:eastAsia="x-none"/>
        </w:rPr>
        <w:t>ენტთან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677A62A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</w:t>
      </w:r>
      <w:r>
        <w:rPr>
          <w:rFonts w:ascii="Sylfaen" w:eastAsia="Times New Roman" w:hAnsi="Sylfaen" w:cs="Sylfaen"/>
          <w:lang w:val="en-US"/>
        </w:rPr>
        <w:t>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>.</w:t>
      </w:r>
    </w:p>
    <w:p w14:paraId="672E975C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en-US"/>
        </w:rPr>
      </w:pPr>
    </w:p>
    <w:p w14:paraId="0171993D" w14:textId="77777777" w:rsidR="00000000" w:rsidRDefault="00CD46C2">
      <w:pPr>
        <w:tabs>
          <w:tab w:val="left" w:pos="709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Strong"/>
          <w:rFonts w:ascii="Sylfaen" w:hAnsi="Sylfaen" w:cs="Sylfaen"/>
          <w:b w:val="0"/>
          <w:bCs w:val="0"/>
          <w:lang w:eastAsia="x-none"/>
        </w:rPr>
      </w:pPr>
      <w:r>
        <w:rPr>
          <w:rStyle w:val="Strong"/>
          <w:rFonts w:ascii="Sylfaen" w:eastAsia="Times New Roman" w:hAnsi="Sylfaen" w:cs="Sylfaen"/>
          <w:lang w:val="ka-GE" w:eastAsia="ka-GE"/>
        </w:rPr>
        <w:t>მუხლი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2. </w:t>
      </w:r>
      <w:r>
        <w:rPr>
          <w:rStyle w:val="Strong"/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lang w:val="ka-GE" w:eastAsia="ka-GE"/>
        </w:rPr>
        <w:t>მდივანი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i/>
          <w:iCs/>
          <w:sz w:val="20"/>
          <w:szCs w:val="20"/>
          <w:lang w:eastAsia="x-none"/>
        </w:rPr>
        <w:t>(02.05.2014. N2364)</w:t>
      </w:r>
    </w:p>
    <w:p w14:paraId="7E107373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Style w:val="highlight"/>
          <w:rFonts w:ascii="Sylfaen" w:eastAsia="Times New Roman" w:hAnsi="Sylfaen" w:cs="Sylfaen"/>
          <w:lang w:eastAsia="x-none"/>
        </w:rPr>
        <w:t>მთავრობის</w:t>
      </w:r>
      <w:r>
        <w:rPr>
          <w:rStyle w:val="highlight"/>
          <w:rFonts w:ascii="Sylfaen" w:eastAsia="Times New Roman" w:hAnsi="Sylfaen" w:cs="Sylfaen"/>
          <w:lang w:eastAsia="x-non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</w:t>
      </w:r>
      <w:r>
        <w:rPr>
          <w:rFonts w:ascii="Sylfaen" w:eastAsia="Times New Roman" w:hAnsi="Sylfaen" w:cs="Sylfaen"/>
          <w:lang w:eastAsia="x-none"/>
        </w:rPr>
        <w:t>ებს</w:t>
      </w:r>
      <w:r>
        <w:rPr>
          <w:rFonts w:ascii="Sylfaen" w:hAnsi="Sylfaen" w:cs="Sylfaen"/>
          <w:lang w:val="ka-GE" w:eastAsia="ka-GE"/>
        </w:rPr>
        <w:t>.</w:t>
      </w:r>
    </w:p>
    <w:p w14:paraId="582A0F1E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en-US"/>
        </w:rPr>
      </w:pPr>
    </w:p>
    <w:p w14:paraId="6092DF84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პრეზიდენტის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საპარლამენტო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მდივანი</w:t>
      </w:r>
    </w:p>
    <w:p w14:paraId="7D95C130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სრულუფლებიანი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განხორციელებაში</w:t>
      </w:r>
      <w:r>
        <w:rPr>
          <w:rFonts w:ascii="Sylfaen" w:eastAsia="Times New Roman" w:hAnsi="Sylfaen" w:cs="Sylfaen"/>
          <w:lang w:val="en-US"/>
        </w:rPr>
        <w:t>.</w:t>
      </w:r>
    </w:p>
    <w:p w14:paraId="75214067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მდივანს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>.</w:t>
      </w:r>
    </w:p>
    <w:p w14:paraId="17B093E6" w14:textId="77777777" w:rsidR="00000000" w:rsidRDefault="00CD46C2">
      <w:pPr>
        <w:spacing w:line="20" w:lineRule="atLeast"/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</w:t>
      </w:r>
      <w:r>
        <w:rPr>
          <w:rFonts w:ascii="Sylfaen" w:eastAsia="Times New Roman" w:hAnsi="Sylfaen" w:cs="Sylfaen"/>
          <w:lang w:eastAsia="x-none"/>
        </w:rPr>
        <w:t>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პლენარულ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სხდომებზე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C26A85B" w14:textId="77777777" w:rsidR="00000000" w:rsidRDefault="00CD46C2">
      <w:pPr>
        <w:spacing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რატიფიცირებისათვის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№3376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215A80B" w14:textId="77777777" w:rsidR="00000000" w:rsidRDefault="00CD46C2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3DC6093" w14:textId="77777777" w:rsidR="00000000" w:rsidRDefault="00CD46C2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№3376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871B22F" w14:textId="77777777" w:rsidR="00000000" w:rsidRDefault="00CD46C2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CD7331" w14:textId="77777777" w:rsidR="00000000" w:rsidRDefault="00CD46C2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C8E887" w14:textId="77777777" w:rsidR="00000000" w:rsidRDefault="00CD46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 6966)</w:t>
      </w:r>
    </w:p>
    <w:p w14:paraId="168D790F" w14:textId="77777777" w:rsidR="00000000" w:rsidRDefault="00CD46C2">
      <w:pPr>
        <w:tabs>
          <w:tab w:val="left" w:pos="8314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</w:p>
    <w:p w14:paraId="4C69EB25" w14:textId="77777777" w:rsidR="00000000" w:rsidRDefault="00CD46C2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ხელმოსაწერად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ცემას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6EDB36" w14:textId="77777777" w:rsidR="00000000" w:rsidRDefault="00CD46C2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DC6841" w14:textId="77777777" w:rsidR="00000000" w:rsidRDefault="00CD46C2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წარდგინებას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№3376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39863F2" w14:textId="77777777" w:rsidR="00000000" w:rsidRDefault="00CD46C2">
      <w:pPr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(05.09.2018.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№3376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83F2F0D" w14:textId="77777777" w:rsidR="00000000" w:rsidRDefault="00CD46C2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AFCF464" w14:textId="77777777" w:rsidR="00000000" w:rsidRDefault="00CD46C2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38850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</w:t>
      </w:r>
      <w:r>
        <w:rPr>
          <w:rFonts w:ascii="Sylfaen" w:eastAsia="Times New Roman" w:hAnsi="Sylfaen" w:cs="Sylfaen"/>
          <w:lang w:val="ka-GE" w:eastAsia="ka-GE"/>
        </w:rPr>
        <w:t>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454628A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5531C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363A3D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7091554E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მთავრობის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მდივანი</w:t>
      </w:r>
    </w:p>
    <w:p w14:paraId="12828840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სრულუფლებიანი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4B1BCEB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A949A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67B740A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91FA4CE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E0278BB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დენონსი</w:t>
      </w:r>
      <w:r>
        <w:rPr>
          <w:rFonts w:ascii="Sylfaen" w:eastAsia="Times New Roman" w:hAnsi="Sylfaen" w:cs="Sylfaen"/>
          <w:lang w:val="ka-GE" w:eastAsia="ka-GE"/>
        </w:rPr>
        <w:t>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FDE8E8D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80F914A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</w:t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845841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DE9801C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E48186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49B2DE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5FC989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გამოსაქვეყნებლად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C37345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</w:t>
      </w:r>
      <w:r>
        <w:rPr>
          <w:rFonts w:ascii="Sylfaen" w:eastAsia="Times New Roman" w:hAnsi="Sylfaen" w:cs="Sylfaen"/>
          <w:lang w:val="ka-GE" w:eastAsia="ka-GE"/>
        </w:rPr>
        <w:t>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2A0A7C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E130E1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1D0EE9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პროექტთან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D2056C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თანახელმოწერას</w:t>
      </w:r>
      <w:r>
        <w:rPr>
          <w:rFonts w:ascii="Sylfae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(05.09.201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8.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№3376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C26AE9D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305A796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</w:t>
      </w: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FAE436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     </w:t>
      </w:r>
      <w:r>
        <w:rPr>
          <w:rStyle w:val="Strong"/>
          <w:rFonts w:ascii="Sylfaen" w:hAnsi="Sylfaen" w:cs="Sylfaen"/>
          <w:b w:val="0"/>
          <w:bCs w:val="0"/>
          <w:lang w:eastAsia="x-non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მთავრობის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  <w:r>
        <w:rPr>
          <w:rStyle w:val="Strong"/>
          <w:rFonts w:ascii="Sylfaen" w:hAnsi="Sylfaen" w:cs="Sylfaen"/>
          <w:b w:val="0"/>
          <w:bCs w:val="0"/>
          <w:i/>
          <w:iCs/>
          <w:sz w:val="20"/>
          <w:szCs w:val="20"/>
          <w:lang w:val="ka-GE" w:eastAsia="ka-GE"/>
        </w:rPr>
        <w:t>(02.05.2014. N2364)</w:t>
      </w:r>
    </w:p>
    <w:p w14:paraId="5611A05E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</w:t>
      </w:r>
      <w:r>
        <w:rPr>
          <w:rFonts w:ascii="Sylfaen" w:eastAsia="Times New Roman" w:hAnsi="Sylfaen" w:cs="Sylfaen"/>
          <w:lang w:val="ka-GE" w:eastAsia="ka-GE"/>
        </w:rPr>
        <w:t>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42222F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6D265324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მდივანი</w:t>
      </w:r>
    </w:p>
    <w:p w14:paraId="725085D5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2B4307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4B726C2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შესამუშავებელ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569154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122DD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175614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</w:t>
      </w:r>
      <w:r>
        <w:rPr>
          <w:rFonts w:ascii="Sylfaen" w:eastAsia="Times New Roman" w:hAnsi="Sylfaen" w:cs="Sylfaen"/>
          <w:lang w:val="ka-GE" w:eastAsia="ka-GE"/>
        </w:rPr>
        <w:t>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21C844" w14:textId="77777777" w:rsidR="00000000" w:rsidRDefault="00CD46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პეტიციებზე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წერილებსა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რეაგირების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(6.12.2018 N3901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E0CDE7D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EC0345B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N1259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EA563D3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79F3442E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მთავრობის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მდივნისა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ურთიერთობა</w:t>
      </w:r>
    </w:p>
    <w:p w14:paraId="048B9133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94E07FF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95C3DD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</w:t>
      </w:r>
      <w:r>
        <w:rPr>
          <w:rFonts w:ascii="Sylfaen" w:eastAsia="Times New Roman" w:hAnsi="Sylfaen" w:cs="Sylfaen"/>
          <w:lang w:val="ka-GE" w:eastAsia="ka-GE"/>
        </w:rPr>
        <w:t>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987C370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616478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B58460F" w14:textId="77777777" w:rsidR="00000000" w:rsidRDefault="00CD46C2">
      <w:p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Strong"/>
          <w:rFonts w:ascii="Sylfaen" w:hAnsi="Sylfaen" w:cs="Sylfaen"/>
          <w:b w:val="0"/>
          <w:bCs w:val="0"/>
          <w:lang w:val="ka-GE" w:eastAsia="ka-GE"/>
        </w:rPr>
      </w:pPr>
      <w:r>
        <w:rPr>
          <w:rStyle w:val="Strong"/>
          <w:rFonts w:ascii="Sylfaen" w:eastAsia="Times New Roman" w:hAnsi="Sylfaen" w:cs="Sylfaen"/>
          <w:lang w:val="ka-GE" w:eastAsia="ka-GE"/>
        </w:rPr>
        <w:t>მუხლი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8. </w:t>
      </w:r>
      <w:r>
        <w:rPr>
          <w:rStyle w:val="Strong"/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lang w:val="ka-GE" w:eastAsia="ka-GE"/>
        </w:rPr>
        <w:t>მდივნის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Style w:val="Strong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(</w:t>
      </w:r>
      <w:r>
        <w:rPr>
          <w:rStyle w:val="Strong"/>
          <w:rFonts w:ascii="Sylfaen" w:hAnsi="Sylfaen" w:cs="Sylfaen"/>
          <w:b w:val="0"/>
          <w:bCs w:val="0"/>
          <w:i/>
          <w:iCs/>
          <w:sz w:val="20"/>
          <w:szCs w:val="20"/>
          <w:lang w:val="ka-GE" w:eastAsia="ka-GE"/>
        </w:rPr>
        <w:t>02.05.2014. N2364)</w:t>
      </w:r>
    </w:p>
    <w:p w14:paraId="74846797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</w:t>
      </w:r>
      <w:r>
        <w:rPr>
          <w:rFonts w:ascii="Sylfaen" w:eastAsia="Times New Roman" w:hAnsi="Sylfaen" w:cs="Sylfaen"/>
          <w:lang w:val="ka-GE" w:eastAsia="ka-GE"/>
        </w:rPr>
        <w:t>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მთავრობის</w:t>
      </w:r>
      <w:r>
        <w:rPr>
          <w:rStyle w:val="highlight"/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highlight"/>
          <w:rFonts w:ascii="Sylfaen" w:eastAsia="Times New Roman" w:hAnsi="Sylfaen" w:cs="Sylfaen"/>
          <w:lang w:val="ka-GE" w:eastAsia="ka-GE"/>
        </w:rPr>
        <w:t>ადმინისტრაციისა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Strong"/>
          <w:rFonts w:ascii="Sylfaen" w:hAnsi="Sylfaen" w:cs="Sylfaen"/>
          <w:b w:val="0"/>
          <w:bCs w:val="0"/>
          <w:lang w:val="ka-GE" w:eastAsia="ka-GE"/>
        </w:rPr>
        <w:t xml:space="preserve"> </w:t>
      </w:r>
    </w:p>
    <w:p w14:paraId="16870A43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5A1704C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2D5E0A26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საპა</w:t>
      </w:r>
      <w:r>
        <w:rPr>
          <w:rFonts w:ascii="Sylfaen" w:eastAsia="Times New Roman" w:hAnsi="Sylfaen" w:cs="Sylfaen"/>
          <w:lang w:val="ka-GE" w:eastAsia="ka-GE"/>
        </w:rPr>
        <w:t>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0BB814EC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074F4B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2379B482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14:paraId="0F0EA4EA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FD955A3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0FB723A3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DEDA62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N 246 -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14:paraId="236CEE52" w14:textId="77777777" w:rsidR="00000000" w:rsidRDefault="00CD46C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46C2"/>
    <w:rsid w:val="00C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DC11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