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10A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61F770E4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6CB2C6DF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ბუნებრივი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რესურსებით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სარგებლობისათვის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2184565E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მოსაკრებლების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6CF229A4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14:paraId="21345C16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2393)</w:t>
      </w:r>
    </w:p>
    <w:p w14:paraId="70BD73DB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ბუნებათსარგებლობის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პოტენციური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</w:t>
      </w:r>
      <w:r>
        <w:rPr>
          <w:rFonts w:ascii="Sylfaen" w:eastAsia="Times New Roman" w:hAnsi="Sylfaen" w:cs="Sylfaen"/>
          <w:lang w:val="en-US"/>
        </w:rPr>
        <w:t>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.</w:t>
      </w:r>
    </w:p>
    <w:p w14:paraId="2F129DC8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14:paraId="783BD9FE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14:paraId="2B26EB66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0F2160EE" w14:textId="77777777" w:rsidR="00000000" w:rsidRDefault="006B15DF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E9038C5" w14:textId="77777777" w:rsidR="00000000" w:rsidRDefault="006B15DF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4225)</w:t>
      </w:r>
    </w:p>
    <w:p w14:paraId="4DDE9AC8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6FE4D3DA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38A0534C" w14:textId="77777777" w:rsidR="00000000" w:rsidRDefault="006B15DF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4225)</w:t>
      </w:r>
    </w:p>
    <w:p w14:paraId="79A8633F" w14:textId="77777777" w:rsidR="00000000" w:rsidRDefault="006B15DF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BF46385" w14:textId="77777777" w:rsidR="00000000" w:rsidRDefault="006B15DF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99AB410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FAC658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597F39D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ამოღებას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sz w:val="20"/>
          <w:szCs w:val="20"/>
          <w:lang w:val="en-US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5201)</w:t>
      </w:r>
    </w:p>
    <w:p w14:paraId="2169991E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(24.06.2020.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6409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B23C786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en-US"/>
        </w:rPr>
      </w:pPr>
    </w:p>
    <w:p w14:paraId="56AA3F4A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5201)</w:t>
      </w:r>
    </w:p>
    <w:p w14:paraId="5C4ACB07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კერძოდ</w:t>
      </w:r>
      <w:r>
        <w:rPr>
          <w:rFonts w:ascii="Sylfaen" w:eastAsia="Times New Roman" w:hAnsi="Sylfaen" w:cs="Sylfaen"/>
          <w:lang w:val="en-US"/>
        </w:rPr>
        <w:t>:</w:t>
      </w:r>
    </w:p>
    <w:p w14:paraId="3C5BC0E2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); </w:t>
      </w:r>
    </w:p>
    <w:p w14:paraId="270362D0" w14:textId="77777777" w:rsidR="00000000" w:rsidRDefault="006B15DF">
      <w:pPr>
        <w:tabs>
          <w:tab w:val="left" w:pos="72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7F28EB1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სოჭის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გირჩითა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</w:t>
      </w:r>
      <w:r>
        <w:rPr>
          <w:rFonts w:ascii="Sylfaen" w:eastAsia="Times New Roman" w:hAnsi="Sylfaen" w:cs="Sylfaen"/>
          <w:lang w:val="en-US"/>
        </w:rPr>
        <w:t>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(CITES)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თეთრყვავილას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ბოლქვებით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ყოჩივარდას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გორგლებით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1 N1102)</w:t>
      </w:r>
    </w:p>
    <w:p w14:paraId="3F5900EE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);</w:t>
      </w:r>
    </w:p>
    <w:p w14:paraId="54858220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).</w:t>
      </w:r>
    </w:p>
    <w:p w14:paraId="20DDF366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7DCF4780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13F6E33A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განაკვეთი</w:t>
      </w:r>
    </w:p>
    <w:p w14:paraId="0177E6F0" w14:textId="77777777" w:rsidR="00000000" w:rsidRDefault="006B15DF">
      <w:pPr>
        <w:tabs>
          <w:tab w:val="left" w:pos="13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1.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5201)</w:t>
      </w:r>
    </w:p>
    <w:p w14:paraId="6FE347DF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>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(24.12.2014.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2959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6"/>
        <w:gridCol w:w="2257"/>
        <w:gridCol w:w="2077"/>
      </w:tblGrid>
      <w:tr w:rsidR="00000000" w14:paraId="4511BC64" w14:textId="77777777">
        <w:trPr>
          <w:trHeight w:val="7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292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eastAsia="Times New Roman" w:hAnsi="Sylfaen" w:cs="Sylfaen"/>
                <w:b/>
                <w:bCs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>სასარგებლო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>წიაღისეულის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>სახეობანი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8FC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eastAsia="Times New Roman" w:hAnsi="Sylfaen" w:cs="Sylfaen"/>
                <w:b/>
                <w:bCs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>ზომის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>ერთეული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4C1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eastAsia="Times New Roman" w:hAnsi="Sylfaen" w:cs="Sylfaen"/>
                <w:b/>
                <w:bCs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>მოსაკრებლის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>ოდენობა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>ლარებში</w:t>
            </w:r>
            <w:r>
              <w:rPr>
                <w:rFonts w:ascii="Sylfaen" w:eastAsia="Times New Roman" w:hAnsi="Sylfaen" w:cs="Sylfaen"/>
                <w:b/>
                <w:bCs/>
                <w:lang w:val="en-US"/>
              </w:rPr>
              <w:t xml:space="preserve"> </w:t>
            </w:r>
          </w:p>
        </w:tc>
      </w:tr>
      <w:tr w:rsidR="00000000" w14:paraId="731C8283" w14:textId="77777777">
        <w:trPr>
          <w:trHeight w:val="195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299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საწვავი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ენერგორესუ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რსები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307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12D0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 w14:paraId="4933F31A" w14:textId="77777777">
        <w:trPr>
          <w:trHeight w:val="16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CA5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ნავთობი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0AB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5D7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21 </w:t>
            </w:r>
          </w:p>
        </w:tc>
      </w:tr>
      <w:tr w:rsidR="00000000" w14:paraId="578DF748" w14:textId="77777777">
        <w:trPr>
          <w:trHeight w:val="16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207D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გაზი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4D7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1000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10E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 </w:t>
            </w:r>
          </w:p>
        </w:tc>
      </w:tr>
      <w:tr w:rsidR="00000000" w14:paraId="1820B7FC" w14:textId="77777777">
        <w:trPr>
          <w:trHeight w:val="18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7A1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ნახშირი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DBF7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228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</w:tr>
      <w:tr w:rsidR="00000000" w14:paraId="10D72F7E" w14:textId="77777777">
        <w:trPr>
          <w:trHeight w:val="142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017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ტორფი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საპრობელები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C73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370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0.7 </w:t>
            </w:r>
          </w:p>
        </w:tc>
      </w:tr>
      <w:tr w:rsidR="00000000" w14:paraId="73FFA876" w14:textId="77777777">
        <w:trPr>
          <w:trHeight w:val="355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9DC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ლითონები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030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/1%-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AFE6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 w14:paraId="12469351" w14:textId="77777777">
        <w:trPr>
          <w:trHeight w:val="16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A34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რკინა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216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40B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0.008 </w:t>
            </w:r>
          </w:p>
        </w:tc>
      </w:tr>
      <w:tr w:rsidR="00000000" w14:paraId="1E3A7C8B" w14:textId="77777777">
        <w:trPr>
          <w:trHeight w:val="13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394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მანგანუმი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609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0D0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0.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18</w:t>
            </w:r>
          </w:p>
        </w:tc>
      </w:tr>
      <w:tr w:rsidR="00000000" w14:paraId="2769A920" w14:textId="77777777">
        <w:trPr>
          <w:trHeight w:val="195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A06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ფერადი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ლითონები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B3A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3A3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 w14:paraId="6DB84910" w14:textId="77777777">
        <w:trPr>
          <w:trHeight w:val="16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F33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სპილენძი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30F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653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255.31 </w:t>
            </w:r>
          </w:p>
        </w:tc>
      </w:tr>
      <w:tr w:rsidR="00000000" w14:paraId="0FE1664E" w14:textId="77777777">
        <w:trPr>
          <w:trHeight w:val="16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EE9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ტყვია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C3F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0C1A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37 </w:t>
            </w:r>
          </w:p>
        </w:tc>
      </w:tr>
      <w:tr w:rsidR="00000000" w14:paraId="6631DD32" w14:textId="77777777">
        <w:trPr>
          <w:trHeight w:val="15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7AE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თუთია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DA9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85F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90 </w:t>
            </w:r>
          </w:p>
        </w:tc>
      </w:tr>
      <w:tr w:rsidR="00000000" w14:paraId="6CF76F29" w14:textId="77777777">
        <w:trPr>
          <w:trHeight w:val="3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B52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ანთიმონიტი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5B23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/1%-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F83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0.09 </w:t>
            </w:r>
          </w:p>
        </w:tc>
      </w:tr>
      <w:tr w:rsidR="00000000" w14:paraId="0F9345AD" w14:textId="77777777">
        <w:trPr>
          <w:trHeight w:val="15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75C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კადმიუმი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0CC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7AF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800000 </w:t>
            </w:r>
          </w:p>
        </w:tc>
      </w:tr>
      <w:tr w:rsidR="00000000" w14:paraId="24D2B128" w14:textId="77777777">
        <w:trPr>
          <w:trHeight w:val="16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BFB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ალუმინი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75F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790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104 </w:t>
            </w:r>
          </w:p>
        </w:tc>
      </w:tr>
      <w:tr w:rsidR="00000000" w14:paraId="4AAD0773" w14:textId="77777777">
        <w:trPr>
          <w:trHeight w:val="85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FF4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ნიკელი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40E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AE70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450 </w:t>
            </w:r>
          </w:p>
        </w:tc>
      </w:tr>
      <w:tr w:rsidR="00000000" w14:paraId="4D852A01" w14:textId="77777777">
        <w:trPr>
          <w:trHeight w:val="17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3AAC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8D7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C903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400 </w:t>
            </w:r>
          </w:p>
        </w:tc>
      </w:tr>
      <w:tr w:rsidR="00000000" w14:paraId="4DED7FB9" w14:textId="77777777">
        <w:trPr>
          <w:trHeight w:val="15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3FA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სტრონციუმი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DAF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DB6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0.8 </w:t>
            </w:r>
          </w:p>
        </w:tc>
      </w:tr>
      <w:tr w:rsidR="00000000" w14:paraId="412BB049" w14:textId="77777777">
        <w:trPr>
          <w:trHeight w:val="18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9AC9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კეთილშობ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ლითონები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8C5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გრამი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3A1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 w14:paraId="2672B415" w14:textId="77777777">
        <w:trPr>
          <w:trHeight w:val="142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6C200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ოქრო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5FE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FBF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3 </w:t>
            </w:r>
          </w:p>
        </w:tc>
      </w:tr>
      <w:tr w:rsidR="00000000" w14:paraId="458EC12F" w14:textId="77777777">
        <w:trPr>
          <w:trHeight w:val="16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477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პლატინოიდები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8B4A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8AF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1.3 </w:t>
            </w:r>
          </w:p>
        </w:tc>
      </w:tr>
      <w:tr w:rsidR="00000000" w14:paraId="611FE494" w14:textId="77777777">
        <w:trPr>
          <w:trHeight w:val="15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079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ვერცხლი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B5D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3F4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0.03 </w:t>
            </w:r>
          </w:p>
        </w:tc>
      </w:tr>
      <w:tr w:rsidR="00000000" w14:paraId="387CE1C2" w14:textId="77777777">
        <w:trPr>
          <w:trHeight w:val="34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F4C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იშვიათი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ლითონები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იშვიათი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ელემენტები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იშვიათ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მიწათა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ელემენტები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B6F8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გრამი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263D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1.5 </w:t>
            </w:r>
          </w:p>
        </w:tc>
      </w:tr>
      <w:tr w:rsidR="00000000" w14:paraId="49A9FC48" w14:textId="77777777">
        <w:trPr>
          <w:trHeight w:val="16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A13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სამთო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ქიმიური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ნედლეული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E81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9E4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 w14:paraId="18921C5C" w14:textId="77777777">
        <w:trPr>
          <w:trHeight w:val="16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44F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ანდეზიტი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F71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507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0.6 </w:t>
            </w:r>
          </w:p>
        </w:tc>
      </w:tr>
      <w:tr w:rsidR="00000000" w14:paraId="2AA8F0DF" w14:textId="77777777">
        <w:trPr>
          <w:trHeight w:val="15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A63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lastRenderedPageBreak/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ბარიტი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D5E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136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1.8 </w:t>
            </w:r>
          </w:p>
        </w:tc>
      </w:tr>
      <w:tr w:rsidR="00000000" w14:paraId="78978868" w14:textId="77777777">
        <w:trPr>
          <w:trHeight w:val="16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530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კალ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ციტი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3B3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3B15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1.2 </w:t>
            </w:r>
          </w:p>
        </w:tc>
      </w:tr>
      <w:tr w:rsidR="00000000" w14:paraId="451C64F8" w14:textId="77777777">
        <w:trPr>
          <w:trHeight w:val="17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FF4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ბენტონიტური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თიხები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5C0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0BE0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3.6 </w:t>
            </w:r>
          </w:p>
        </w:tc>
      </w:tr>
      <w:tr w:rsidR="00000000" w14:paraId="35AB22A4" w14:textId="77777777">
        <w:trPr>
          <w:trHeight w:val="32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5AB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ვერცხლისწყალი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98B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/1%-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588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0.14 </w:t>
            </w:r>
          </w:p>
        </w:tc>
      </w:tr>
      <w:tr w:rsidR="00000000" w14:paraId="13A6718A" w14:textId="77777777">
        <w:trPr>
          <w:trHeight w:val="142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CC5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დარიშხანი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DD0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6BA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20 </w:t>
            </w:r>
          </w:p>
        </w:tc>
      </w:tr>
      <w:tr w:rsidR="00000000" w14:paraId="40C4BA6F" w14:textId="77777777">
        <w:trPr>
          <w:trHeight w:val="18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7C9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გოგირდი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B02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EAF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2 </w:t>
            </w:r>
          </w:p>
        </w:tc>
      </w:tr>
      <w:tr w:rsidR="00000000" w14:paraId="5BAAF7BA" w14:textId="77777777">
        <w:trPr>
          <w:trHeight w:val="204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1BF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დიატომიტი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1B2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C9B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6 </w:t>
            </w:r>
          </w:p>
        </w:tc>
      </w:tr>
      <w:tr w:rsidR="00000000" w14:paraId="519996B4" w14:textId="77777777">
        <w:trPr>
          <w:trHeight w:val="337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90E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არამადნეული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ნედლეული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მეტალურგიისათვის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საჭირო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ნედლეულის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ჩათვ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00A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A6C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 w14:paraId="50B4FE0C" w14:textId="77777777">
        <w:trPr>
          <w:trHeight w:val="13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5EA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დოლომიტი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9EF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EDA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0.5 </w:t>
            </w:r>
          </w:p>
        </w:tc>
      </w:tr>
      <w:tr w:rsidR="00000000" w14:paraId="7900F57A" w14:textId="77777777">
        <w:trPr>
          <w:trHeight w:val="17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F3E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ცეცხლგამძლე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თიხები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444E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42A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</w:tr>
      <w:tr w:rsidR="00000000" w14:paraId="31ECB174" w14:textId="77777777">
        <w:trPr>
          <w:trHeight w:val="17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505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საფლუსე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კირქვები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4FFB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98E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0.5 </w:t>
            </w:r>
          </w:p>
        </w:tc>
      </w:tr>
      <w:tr w:rsidR="00000000" w14:paraId="2DF087DC" w14:textId="77777777">
        <w:trPr>
          <w:trHeight w:val="124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6E1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კვარცის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ქვიშები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საყალიბე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წარმოებისათვის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E54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EA3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1.5 </w:t>
            </w:r>
          </w:p>
        </w:tc>
      </w:tr>
      <w:tr w:rsidR="00000000" w14:paraId="06E9EE37" w14:textId="77777777">
        <w:trPr>
          <w:trHeight w:val="16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8DAE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მინერალური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პიგმენტები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219B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81C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200 </w:t>
            </w:r>
          </w:p>
        </w:tc>
      </w:tr>
      <w:tr w:rsidR="00000000" w14:paraId="0DF8D63C" w14:textId="77777777">
        <w:trPr>
          <w:trHeight w:val="13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6090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ტალკი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511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1AC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</w:tr>
      <w:tr w:rsidR="00000000" w14:paraId="7EF7A014" w14:textId="77777777">
        <w:trPr>
          <w:trHeight w:val="17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724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ცეოლითი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9CE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247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</w:tr>
      <w:tr w:rsidR="00000000" w14:paraId="533DDD3D" w14:textId="77777777">
        <w:trPr>
          <w:trHeight w:val="18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0E9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კაოლინი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F18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A75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4.0 </w:t>
            </w:r>
          </w:p>
        </w:tc>
      </w:tr>
      <w:tr w:rsidR="00000000" w14:paraId="3D10D418" w14:textId="77777777">
        <w:trPr>
          <w:trHeight w:val="17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4EF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ტრაქიტი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4EF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4244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0.3 </w:t>
            </w:r>
          </w:p>
        </w:tc>
      </w:tr>
      <w:tr w:rsidR="00000000" w14:paraId="51FD9A54" w14:textId="77777777">
        <w:trPr>
          <w:trHeight w:val="16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72D0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პეგმატიტი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641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879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0.3 </w:t>
            </w:r>
          </w:p>
        </w:tc>
      </w:tr>
      <w:tr w:rsidR="00000000" w14:paraId="002A195B" w14:textId="77777777">
        <w:trPr>
          <w:trHeight w:val="13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71D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კირქვა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კირის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წარმოებისათვის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13F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94B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0.15 </w:t>
            </w:r>
          </w:p>
        </w:tc>
      </w:tr>
      <w:tr w:rsidR="00000000" w14:paraId="75750E1F" w14:textId="77777777">
        <w:trPr>
          <w:trHeight w:val="16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5D5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გრაფიტი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F0E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017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8 </w:t>
            </w:r>
          </w:p>
        </w:tc>
      </w:tr>
      <w:tr w:rsidR="00000000" w14:paraId="788B9DFE" w14:textId="77777777">
        <w:trPr>
          <w:trHeight w:val="16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A2D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საყალიბე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საფლუსე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თიხები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E09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420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0.3 </w:t>
            </w:r>
          </w:p>
        </w:tc>
      </w:tr>
      <w:tr w:rsidR="00000000" w14:paraId="3FF745DF" w14:textId="77777777">
        <w:trPr>
          <w:trHeight w:val="13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13E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კერამიკული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თიხები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78A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E3A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0.2 </w:t>
            </w:r>
          </w:p>
        </w:tc>
      </w:tr>
      <w:tr w:rsidR="00000000" w14:paraId="1808AE43" w14:textId="77777777">
        <w:trPr>
          <w:trHeight w:val="15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403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ცარცის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A33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5CA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0.1 </w:t>
            </w:r>
          </w:p>
        </w:tc>
      </w:tr>
      <w:tr w:rsidR="00000000" w14:paraId="50034783" w14:textId="77777777">
        <w:trPr>
          <w:trHeight w:val="23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FA0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ჟ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საფორმე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ქვიშები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FFD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9DE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0.3 </w:t>
            </w:r>
          </w:p>
        </w:tc>
      </w:tr>
      <w:tr w:rsidR="00000000" w14:paraId="3D3BBD2B" w14:textId="77777777">
        <w:trPr>
          <w:trHeight w:val="15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46F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ლითოგრაფიული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DAB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F47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 </w:t>
            </w:r>
          </w:p>
        </w:tc>
      </w:tr>
      <w:tr w:rsidR="00000000" w14:paraId="7F879D65" w14:textId="77777777">
        <w:trPr>
          <w:trHeight w:val="85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F41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ძვირფასი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DC2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კარატი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025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</w:tr>
      <w:tr w:rsidR="00000000" w14:paraId="61A04559" w14:textId="77777777">
        <w:trPr>
          <w:trHeight w:val="14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366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საიუველირო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ნახევრადძვირფასი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აკვამარინი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ამეთვისტო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ქრიზოლითი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ბროლი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 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2FD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კილოგრამი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DD3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0.25 </w:t>
            </w:r>
          </w:p>
        </w:tc>
      </w:tr>
      <w:tr w:rsidR="00000000" w14:paraId="1EECC395" w14:textId="77777777">
        <w:trPr>
          <w:trHeight w:val="295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5F8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საიუველირო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სანაკეთობო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აქატი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მალაქიტი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ნეფრიტი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სერდოლიკი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ქარვა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გიშერი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ლაზურიტი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 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324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კილოგრამი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BA2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0.15 </w:t>
            </w:r>
          </w:p>
        </w:tc>
      </w:tr>
      <w:tr w:rsidR="00000000" w14:paraId="26C68BBF" w14:textId="77777777">
        <w:trPr>
          <w:trHeight w:val="204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F00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იასპი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ეშმი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173D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გრამი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242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0.05 </w:t>
            </w:r>
          </w:p>
        </w:tc>
      </w:tr>
      <w:tr w:rsidR="00000000" w14:paraId="1FC1EB1D" w14:textId="77777777">
        <w:trPr>
          <w:trHeight w:val="16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D71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საშენი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მასალები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13E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70B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 w14:paraId="69D4E026" w14:textId="77777777">
        <w:trPr>
          <w:trHeight w:val="32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72F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საცემენტე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ნედლეული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კირქვა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თიხამიწა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სპონგოლიტი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D60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A1A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0.14 </w:t>
            </w:r>
          </w:p>
        </w:tc>
      </w:tr>
      <w:tr w:rsidR="00000000" w14:paraId="30457B81" w14:textId="77777777">
        <w:trPr>
          <w:trHeight w:val="18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0E4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თაბაშირი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EED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7BE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0.7 </w:t>
            </w:r>
          </w:p>
        </w:tc>
      </w:tr>
      <w:tr w:rsidR="00000000" w14:paraId="0D387F6B" w14:textId="77777777">
        <w:trPr>
          <w:trHeight w:val="18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BFE1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გაჯი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078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E2B7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1.0 </w:t>
            </w:r>
          </w:p>
        </w:tc>
      </w:tr>
      <w:tr w:rsidR="00000000" w14:paraId="3C1911C7" w14:textId="77777777">
        <w:trPr>
          <w:trHeight w:val="17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E5C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პერლიტი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5FE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315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1.8 </w:t>
            </w:r>
          </w:p>
        </w:tc>
      </w:tr>
      <w:tr w:rsidR="00000000" w14:paraId="38DF0E18" w14:textId="77777777">
        <w:trPr>
          <w:trHeight w:val="18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CF1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ხრეში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ქვიშა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905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B53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0.2 </w:t>
            </w:r>
          </w:p>
        </w:tc>
      </w:tr>
      <w:tr w:rsidR="00000000" w14:paraId="5375F780" w14:textId="77777777">
        <w:trPr>
          <w:trHeight w:val="17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860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სააგურე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თიხები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EC0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47D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0.35 </w:t>
            </w:r>
          </w:p>
        </w:tc>
      </w:tr>
      <w:tr w:rsidR="00000000" w14:paraId="32268AC1" w14:textId="77777777">
        <w:trPr>
          <w:trHeight w:val="45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B9E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მოსაპირკეთებელი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სახერხი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გრანიტი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სიენიტი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დიორიტი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გაბრო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ტეშენიტი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ბაზალტი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მარმარილო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829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08F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1.0 </w:t>
            </w:r>
          </w:p>
        </w:tc>
      </w:tr>
      <w:tr w:rsidR="00000000" w14:paraId="0384F04F" w14:textId="77777777">
        <w:trPr>
          <w:trHeight w:val="18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C93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საღორღე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ნედლეული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 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C25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D384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0.4 </w:t>
            </w:r>
          </w:p>
        </w:tc>
      </w:tr>
      <w:tr w:rsidR="00000000" w14:paraId="5EA66551" w14:textId="77777777">
        <w:trPr>
          <w:trHeight w:val="23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CB7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საშენი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მასალები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242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7FF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0.7 </w:t>
            </w:r>
          </w:p>
        </w:tc>
      </w:tr>
      <w:tr w:rsidR="00000000" w14:paraId="00A3AF8B" w14:textId="77777777">
        <w:trPr>
          <w:trHeight w:val="417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BEC0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სასმელ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სამკურნალო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ჩამოსასხმელი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მიწისქვეშა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მინერალური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პუნქტის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„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“–„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“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ქვეპუნქტებში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აღნიშნული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მინერალური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წყლებისა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9BE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43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 </w:t>
            </w:r>
          </w:p>
        </w:tc>
      </w:tr>
      <w:tr w:rsidR="00000000" w14:paraId="5B344C40" w14:textId="77777777">
        <w:trPr>
          <w:trHeight w:val="142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056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სამკურნალო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ტალახი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B960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7A5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</w:tr>
      <w:tr w:rsidR="00000000" w14:paraId="1EBE4931" w14:textId="77777777">
        <w:trPr>
          <w:trHeight w:val="284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26DE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გარეგანი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მოხმარების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სამკურნალო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აბაზან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მიწისქვეშა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მინერალური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5D08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1952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0.04 </w:t>
            </w:r>
          </w:p>
        </w:tc>
      </w:tr>
      <w:tr w:rsidR="00000000" w14:paraId="77E33DAF" w14:textId="77777777">
        <w:trPr>
          <w:trHeight w:val="295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A8D9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მიწისქვეშა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თერმული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თბოენერგეტიკული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დანიშნულების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გამოყენება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ტემპერატურით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4A20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5B8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 w14:paraId="5A4B50F5" w14:textId="77777777">
        <w:trPr>
          <w:trHeight w:val="178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6BE1" w14:textId="77777777" w:rsidR="00000000" w:rsidRDefault="006B15DF">
            <w:pPr>
              <w:rPr>
                <w:rFonts w:ascii="Sylfaen" w:hAnsi="Sylfaen" w:cs="Sylfaen"/>
                <w:position w:val="6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</w:t>
            </w:r>
            <w:r>
              <w:rPr>
                <w:rFonts w:ascii="Sylfaen" w:eastAsia="Times New Roman" w:hAnsi="Sylfaen" w:cs="Sylfaen"/>
                <w:position w:val="6"/>
                <w:sz w:val="20"/>
                <w:szCs w:val="20"/>
                <w:lang w:val="ka-GE" w:eastAsia="ka-GE"/>
              </w:rPr>
              <w:t>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C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60</w:t>
            </w:r>
            <w:r>
              <w:rPr>
                <w:rFonts w:ascii="Sylfaen" w:eastAsia="Times New Roman" w:hAnsi="Sylfaen" w:cs="Sylfaen"/>
                <w:position w:val="6"/>
                <w:sz w:val="20"/>
                <w:szCs w:val="20"/>
                <w:lang w:val="ka-GE" w:eastAsia="ka-GE"/>
              </w:rPr>
              <w:t>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C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7E5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997A5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0.03 </w:t>
            </w:r>
          </w:p>
        </w:tc>
      </w:tr>
      <w:tr w:rsidR="00000000" w14:paraId="606D631E" w14:textId="77777777">
        <w:trPr>
          <w:trHeight w:val="16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DB3CD" w14:textId="77777777" w:rsidR="00000000" w:rsidRDefault="006B15DF">
            <w:pPr>
              <w:rPr>
                <w:rFonts w:ascii="Sylfaen" w:hAnsi="Sylfaen" w:cs="Sylfaen"/>
                <w:position w:val="6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60</w:t>
            </w:r>
            <w:r>
              <w:rPr>
                <w:rFonts w:ascii="Sylfaen" w:eastAsia="Times New Roman" w:hAnsi="Sylfaen" w:cs="Sylfaen"/>
                <w:position w:val="6"/>
                <w:sz w:val="20"/>
                <w:szCs w:val="20"/>
                <w:lang w:val="ka-GE" w:eastAsia="ka-GE"/>
              </w:rPr>
              <w:t>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C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80</w:t>
            </w:r>
            <w:r>
              <w:rPr>
                <w:rFonts w:ascii="Sylfaen" w:eastAsia="Times New Roman" w:hAnsi="Sylfaen" w:cs="Sylfaen"/>
                <w:position w:val="6"/>
                <w:sz w:val="20"/>
                <w:szCs w:val="20"/>
                <w:lang w:val="ka-GE" w:eastAsia="ka-GE"/>
              </w:rPr>
              <w:t>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C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8F6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F4C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0.05 </w:t>
            </w:r>
          </w:p>
        </w:tc>
      </w:tr>
      <w:tr w:rsidR="00000000" w14:paraId="380EECAC" w14:textId="77777777">
        <w:trPr>
          <w:trHeight w:val="186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05F65" w14:textId="77777777" w:rsidR="00000000" w:rsidRDefault="006B15DF">
            <w:pPr>
              <w:rPr>
                <w:rFonts w:ascii="Sylfaen" w:hAnsi="Sylfaen" w:cs="Sylfaen"/>
                <w:position w:val="6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</w:t>
            </w:r>
            <w:r>
              <w:rPr>
                <w:rFonts w:ascii="Sylfaen" w:eastAsia="Times New Roman" w:hAnsi="Sylfaen" w:cs="Sylfaen"/>
                <w:position w:val="6"/>
                <w:sz w:val="20"/>
                <w:szCs w:val="20"/>
                <w:lang w:val="ka-GE" w:eastAsia="ka-GE"/>
              </w:rPr>
              <w:t>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C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100</w:t>
            </w:r>
            <w:r>
              <w:rPr>
                <w:rFonts w:ascii="Sylfaen" w:eastAsia="Times New Roman" w:hAnsi="Sylfaen" w:cs="Sylfaen"/>
                <w:position w:val="6"/>
                <w:sz w:val="20"/>
                <w:szCs w:val="20"/>
                <w:lang w:val="ka-GE" w:eastAsia="ka-GE"/>
              </w:rPr>
              <w:t>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C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89C4D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246B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0.06 </w:t>
            </w:r>
          </w:p>
        </w:tc>
      </w:tr>
      <w:tr w:rsidR="00000000" w14:paraId="335E37D7" w14:textId="77777777">
        <w:trPr>
          <w:trHeight w:val="204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471F" w14:textId="77777777" w:rsidR="00000000" w:rsidRDefault="006B15DF">
            <w:pPr>
              <w:rPr>
                <w:rFonts w:ascii="Sylfaen" w:hAnsi="Sylfaen" w:cs="Sylfaen"/>
                <w:position w:val="6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  <w:r>
              <w:rPr>
                <w:rFonts w:ascii="Sylfaen" w:eastAsia="Times New Roman" w:hAnsi="Sylfaen" w:cs="Sylfaen"/>
                <w:position w:val="6"/>
                <w:sz w:val="20"/>
                <w:szCs w:val="20"/>
                <w:lang w:val="ka-GE" w:eastAsia="ka-GE"/>
              </w:rPr>
              <w:t>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C-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7326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41F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0.08 </w:t>
            </w:r>
          </w:p>
        </w:tc>
      </w:tr>
      <w:tr w:rsidR="00000000" w14:paraId="5E4333FA" w14:textId="77777777">
        <w:trPr>
          <w:trHeight w:val="160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FE09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მიწისქვეშა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მტკნარი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6B53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10A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 w14:paraId="4AA57F8F" w14:textId="77777777">
        <w:trPr>
          <w:trHeight w:val="31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D3D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მიწისქვეშა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მტკნარი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ჩამოსხმის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მიზნით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გამოყენება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A6A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A8D2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4 </w:t>
            </w:r>
          </w:p>
        </w:tc>
      </w:tr>
      <w:tr w:rsidR="00000000" w14:paraId="43A09231" w14:textId="77777777">
        <w:trPr>
          <w:trHeight w:val="311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76D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მიწისქვეშა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მტკნარი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სამეწარმეო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მიზნით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გამოყენება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643C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1FDF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0.005 </w:t>
            </w:r>
          </w:p>
        </w:tc>
      </w:tr>
      <w:tr w:rsidR="00000000" w14:paraId="58001D98" w14:textId="77777777">
        <w:trPr>
          <w:trHeight w:val="284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53606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მყარი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სასარგებლო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წიაღისეულის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მოპოვებისა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გადამუშავების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ნარჩენები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63DF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6ED8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0.2 </w:t>
            </w:r>
          </w:p>
        </w:tc>
      </w:tr>
      <w:tr w:rsidR="00000000" w14:paraId="3A9967FD" w14:textId="77777777">
        <w:trPr>
          <w:trHeight w:val="133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2D3A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სამთამადნო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საწარმოთა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დიდრების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კუდები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C5A4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ტონა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DE790" w14:textId="77777777" w:rsidR="00000000" w:rsidRDefault="006B1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0.18 </w:t>
            </w:r>
          </w:p>
        </w:tc>
      </w:tr>
    </w:tbl>
    <w:p w14:paraId="2A37253C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209C3DD9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მტკნარი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მტკნა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4FD7983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ბორჯომის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წყლისთვის</w:t>
      </w:r>
      <w:r>
        <w:rPr>
          <w:rFonts w:ascii="Sylfaen" w:eastAsia="Times New Roman" w:hAnsi="Sylfaen" w:cs="Sylfaen"/>
          <w:lang w:val="en-US"/>
        </w:rPr>
        <w:t xml:space="preserve">, 1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hAnsi="Sylfaen" w:cs="Sylfaen"/>
          <w:position w:val="12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(10.07.2013.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802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B2B5B9A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ნაბეღლავის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წყლისთვის</w:t>
      </w:r>
      <w:r>
        <w:rPr>
          <w:rFonts w:ascii="Sylfaen" w:eastAsia="Times New Roman" w:hAnsi="Sylfaen" w:cs="Sylfaen"/>
          <w:lang w:val="en-US"/>
        </w:rPr>
        <w:t xml:space="preserve">, 1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hAnsi="Sylfaen" w:cs="Sylfaen"/>
          <w:position w:val="12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18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(10.07.2013.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802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965E196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საირმის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წყლისთვის</w:t>
      </w:r>
      <w:r>
        <w:rPr>
          <w:rFonts w:ascii="Sylfaen" w:eastAsia="Times New Roman" w:hAnsi="Sylfaen" w:cs="Sylfaen"/>
          <w:lang w:val="en-US"/>
        </w:rPr>
        <w:t xml:space="preserve">, 1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hAnsi="Sylfaen" w:cs="Sylfaen"/>
          <w:position w:val="18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>;</w:t>
      </w:r>
    </w:p>
    <w:p w14:paraId="148C0BA4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უწერის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ჩამოს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eastAsia="x-none"/>
        </w:rPr>
        <w:t>ხმ</w:t>
      </w:r>
      <w:r>
        <w:rPr>
          <w:rFonts w:ascii="Sylfaen" w:eastAsia="Times New Roman" w:hAnsi="Sylfaen" w:cs="Sylfaen"/>
          <w:lang w:val="ka-GE" w:eastAsia="ka-GE"/>
        </w:rPr>
        <w:t>ელად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სასმელ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hAnsi="Sylfaen" w:cs="Sylfaen"/>
          <w:lang w:eastAsia="x-none"/>
        </w:rPr>
        <w:t xml:space="preserve">, 1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ლარით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(29.05.20</w:t>
      </w:r>
      <w:r>
        <w:rPr>
          <w:rFonts w:ascii="Sylfaen" w:hAnsi="Sylfaen" w:cs="Sylfaen"/>
          <w:sz w:val="20"/>
          <w:szCs w:val="20"/>
          <w:lang w:eastAsia="x-none"/>
        </w:rPr>
        <w:t xml:space="preserve">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3674)</w:t>
      </w:r>
    </w:p>
    <w:p w14:paraId="5BA74561" w14:textId="77777777" w:rsidR="00000000" w:rsidRDefault="006B15DF">
      <w:pPr>
        <w:tabs>
          <w:tab w:val="left" w:pos="13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უწერის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აბაზანები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hAnsi="Sylfaen" w:cs="Sylfaen"/>
          <w:lang w:eastAsia="x-none"/>
        </w:rPr>
        <w:t xml:space="preserve">, 1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წყალზე</w:t>
      </w:r>
      <w:r>
        <w:rPr>
          <w:rFonts w:ascii="Sylfaen" w:eastAsia="Times New Roman" w:hAnsi="Sylfaen" w:cs="Sylfaen"/>
          <w:lang w:eastAsia="x-none"/>
        </w:rPr>
        <w:t xml:space="preserve"> – 0.04 </w:t>
      </w:r>
      <w:r>
        <w:rPr>
          <w:rFonts w:ascii="Sylfaen" w:eastAsia="Times New Roman" w:hAnsi="Sylfaen" w:cs="Sylfaen"/>
          <w:lang w:eastAsia="x-none"/>
        </w:rPr>
        <w:t>ლარით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(29.05.2015.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3674)</w:t>
      </w:r>
    </w:p>
    <w:p w14:paraId="3B1D79EC" w14:textId="77777777" w:rsidR="00000000" w:rsidRDefault="006B15DF">
      <w:pPr>
        <w:tabs>
          <w:tab w:val="left" w:pos="13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ნახშირორჟანგისთვის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 CO</w:t>
      </w:r>
      <w:r>
        <w:rPr>
          <w:rFonts w:ascii="Sylfaen" w:hAnsi="Sylfaen" w:cs="Sylfaen"/>
          <w:position w:val="-12"/>
          <w:lang w:val="en-US"/>
        </w:rPr>
        <w:t>2</w:t>
      </w:r>
      <w:r>
        <w:rPr>
          <w:rFonts w:ascii="Sylfaen" w:hAnsi="Sylfaen" w:cs="Sylfaen"/>
          <w:lang w:val="en-US"/>
        </w:rPr>
        <w:t xml:space="preserve">), 1 </w:t>
      </w:r>
      <w:r>
        <w:rPr>
          <w:rFonts w:ascii="Sylfaen" w:eastAsia="Times New Roman" w:hAnsi="Sylfaen" w:cs="Sylfaen"/>
          <w:lang w:val="en-US"/>
        </w:rPr>
        <w:t>ტონაზე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>.</w:t>
      </w:r>
    </w:p>
    <w:p w14:paraId="74DB2AD9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07B80D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170"/>
        </w:tabs>
        <w:ind w:firstLine="709"/>
        <w:jc w:val="both"/>
        <w:rPr>
          <w:rFonts w:ascii="Sylfaen" w:hAnsi="Sylfaen" w:cs="Sylfaen"/>
          <w:lang w:val="ka-GE" w:eastAsia="ka-GE"/>
        </w:rPr>
      </w:pPr>
    </w:p>
    <w:tbl>
      <w:tblPr>
        <w:tblW w:w="0" w:type="auto"/>
        <w:tblInd w:w="-9" w:type="dxa"/>
        <w:tblLayout w:type="fixed"/>
        <w:tblCellMar>
          <w:left w:w="20" w:type="dxa"/>
        </w:tblCellMar>
        <w:tblLook w:val="0000" w:firstRow="0" w:lastRow="0" w:firstColumn="0" w:lastColumn="0" w:noHBand="0" w:noVBand="0"/>
      </w:tblPr>
      <w:tblGrid>
        <w:gridCol w:w="3060"/>
        <w:gridCol w:w="1"/>
        <w:gridCol w:w="1"/>
        <w:gridCol w:w="1"/>
        <w:gridCol w:w="1628"/>
        <w:gridCol w:w="1538"/>
        <w:gridCol w:w="1511"/>
        <w:gridCol w:w="1440"/>
      </w:tblGrid>
      <w:tr w:rsidR="00000000" w14:paraId="7129EC23" w14:textId="77777777"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C8FE2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ტყის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მერქნიან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სახეობათ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ჯგუფები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სახეობათა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დასახელებები</w:t>
            </w:r>
          </w:p>
        </w:tc>
        <w:tc>
          <w:tcPr>
            <w:tcW w:w="6120" w:type="dxa"/>
            <w:h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20" w:type="dxa"/>
            </w:tcMar>
            <w:vAlign w:val="center"/>
          </w:tcPr>
          <w:p w14:paraId="2E989DAE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მოსაკრებლის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ოდენობა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ერთი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კუბური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მეტრისათვის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ლარებში</w:t>
            </w:r>
          </w:p>
        </w:tc>
        <w:tc>
          <w:tcPr>
            <w:tcW w:w="1476" w:type="dxa"/>
            <w:h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FE5E81D" w14:textId="77777777" w:rsidR="00000000" w:rsidRDefault="006B15DF">
            <w:pPr>
              <w:rPr>
                <w:rFonts w:ascii="Sylfaen" w:hAnsi="Sylfaen" w:cs="Sylfaen"/>
                <w:lang w:eastAsia="x-none"/>
              </w:rPr>
            </w:pPr>
          </w:p>
        </w:tc>
        <w:tc>
          <w:tcPr>
            <w:tcW w:w="1476" w:type="dxa"/>
            <w:h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2067A74" w14:textId="77777777" w:rsidR="00000000" w:rsidRDefault="006B15DF">
            <w:pPr>
              <w:rPr>
                <w:rFonts w:ascii="Sylfaen" w:hAnsi="Sylfaen" w:cs="Sylfaen"/>
                <w:lang w:eastAsia="x-none"/>
              </w:rPr>
            </w:pPr>
          </w:p>
        </w:tc>
        <w:tc>
          <w:tcPr>
            <w:tcW w:w="1476" w:type="dxa"/>
            <w:gridSpan w:val="4"/>
            <w:h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20" w:type="dxa"/>
            </w:tcMar>
          </w:tcPr>
          <w:p w14:paraId="6D94666A" w14:textId="77777777" w:rsidR="00000000" w:rsidRDefault="006B15DF">
            <w:pPr>
              <w:rPr>
                <w:rFonts w:ascii="Sylfaen" w:hAnsi="Sylfaen" w:cs="Sylfaen"/>
                <w:lang w:eastAsia="x-none"/>
              </w:rPr>
            </w:pPr>
          </w:p>
        </w:tc>
      </w:tr>
      <w:tr w:rsidR="00000000" w14:paraId="70517D85" w14:textId="77777777">
        <w:tblPrEx>
          <w:tblCellMar>
            <w:right w:w="20" w:type="dxa"/>
          </w:tblCellMar>
        </w:tblPrEx>
        <w:tc>
          <w:tcPr>
            <w:tcW w:w="3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4EFD3" w14:textId="77777777" w:rsidR="00000000" w:rsidRDefault="006B15DF">
            <w:pPr>
              <w:rPr>
                <w:rFonts w:ascii="Sylfaen" w:hAnsi="Sylfaen" w:cs="Sylfaen"/>
                <w:lang w:eastAsia="x-none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816E43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I</w:t>
            </w:r>
          </w:p>
          <w:p w14:paraId="516FB683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კატეგორია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B9A5F1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II</w:t>
            </w:r>
          </w:p>
          <w:p w14:paraId="7E1FED08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კატეგორია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54DFC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III</w:t>
            </w:r>
          </w:p>
          <w:p w14:paraId="771D7C9C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კატეგორია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425220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IV</w:t>
            </w:r>
          </w:p>
          <w:p w14:paraId="28556D5E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lang w:eastAsia="x-none"/>
              </w:rPr>
              <w:t>კატეგორია</w:t>
            </w:r>
          </w:p>
        </w:tc>
      </w:tr>
      <w:tr w:rsidR="00000000" w14:paraId="781DABD9" w14:textId="77777777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9575F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75A99B52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06B88165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6F48AE38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525092D4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5</w:t>
            </w:r>
          </w:p>
        </w:tc>
      </w:tr>
      <w:tr w:rsidR="00000000" w14:paraId="273A271C" w14:textId="77777777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6A60F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 xml:space="preserve">I </w:t>
            </w:r>
            <w:r>
              <w:rPr>
                <w:rFonts w:ascii="Sylfaen" w:eastAsia="Times New Roman" w:hAnsi="Sylfaen" w:cs="Sylfaen"/>
                <w:lang w:val="ka-GE" w:eastAsia="ka-GE"/>
              </w:rPr>
              <w:t>ჯგუფი</w:t>
            </w:r>
            <w:r>
              <w:rPr>
                <w:rFonts w:ascii="Sylfaen" w:eastAsia="Times New Roman" w:hAnsi="Sylfaen" w:cs="Sylfaen"/>
                <w:lang w:val="ka-GE" w:eastAsia="ka-GE"/>
              </w:rPr>
              <w:t>:</w:t>
            </w:r>
          </w:p>
          <w:p w14:paraId="082D5B9A" w14:textId="77777777" w:rsidR="00000000" w:rsidRDefault="006B15DF">
            <w:pPr>
              <w:pStyle w:val="ckhrilixml"/>
              <w:spacing w:before="40" w:after="40"/>
              <w:jc w:val="both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უთხოვარი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ბზა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ღვია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ძელქვა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კაკალი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4F1FE7BB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1609C109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0F3F306B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06312A8D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6</w:t>
            </w:r>
          </w:p>
        </w:tc>
      </w:tr>
      <w:tr w:rsidR="00000000" w14:paraId="399E3540" w14:textId="77777777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B2660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II </w:t>
            </w:r>
            <w:r>
              <w:rPr>
                <w:rFonts w:ascii="Sylfaen" w:eastAsia="Times New Roman" w:hAnsi="Sylfaen" w:cs="Sylfaen"/>
                <w:lang w:val="ka-GE" w:eastAsia="ka-GE"/>
              </w:rPr>
              <w:t>ჯგუფი</w:t>
            </w:r>
            <w:r>
              <w:rPr>
                <w:rFonts w:ascii="Sylfaen" w:eastAsia="Times New Roman" w:hAnsi="Sylfaen" w:cs="Sylfaen"/>
                <w:lang w:val="ka-GE" w:eastAsia="ka-GE"/>
              </w:rPr>
              <w:t>:</w:t>
            </w:r>
          </w:p>
          <w:p w14:paraId="49FC1C79" w14:textId="77777777" w:rsidR="00000000" w:rsidRDefault="006B15DF">
            <w:pPr>
              <w:pStyle w:val="ckhrilixml"/>
              <w:spacing w:before="40" w:after="40"/>
              <w:jc w:val="both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მუხა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წაბლი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იფანი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თელა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თუთა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ნეკერჩხალი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ცაცხვი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პანტა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საღსაღაჯი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67DD2180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295B19A5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26F3A93B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6CB0118D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4</w:t>
            </w:r>
          </w:p>
        </w:tc>
      </w:tr>
      <w:tr w:rsidR="00000000" w14:paraId="1022097E" w14:textId="77777777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A8CD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III </w:t>
            </w:r>
            <w:r>
              <w:rPr>
                <w:rFonts w:ascii="Sylfaen" w:eastAsia="Times New Roman" w:hAnsi="Sylfaen" w:cs="Sylfaen"/>
                <w:lang w:val="ka-GE" w:eastAsia="ka-GE"/>
              </w:rPr>
              <w:t>ჯგუფი</w:t>
            </w:r>
            <w:r>
              <w:rPr>
                <w:rFonts w:ascii="Sylfaen" w:eastAsia="Times New Roman" w:hAnsi="Sylfaen" w:cs="Sylfaen"/>
                <w:lang w:val="ka-GE" w:eastAsia="ka-GE"/>
              </w:rPr>
              <w:t>:</w:t>
            </w:r>
          </w:p>
          <w:p w14:paraId="5AF17E10" w14:textId="77777777" w:rsidR="00000000" w:rsidRDefault="006B15DF">
            <w:pPr>
              <w:pStyle w:val="ckhrilixml"/>
              <w:spacing w:before="40" w:after="40"/>
              <w:jc w:val="both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წიფელი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რცხილა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აკაცია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აკაკი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უხრავი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7D7E117D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6871D4E7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7201A2B8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43CC4FE6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</w:t>
            </w:r>
          </w:p>
        </w:tc>
      </w:tr>
      <w:tr w:rsidR="00000000" w14:paraId="6A08ED39" w14:textId="77777777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DF93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IV </w:t>
            </w:r>
            <w:r>
              <w:rPr>
                <w:rFonts w:ascii="Sylfaen" w:eastAsia="Times New Roman" w:hAnsi="Sylfaen" w:cs="Sylfaen"/>
                <w:lang w:val="ka-GE" w:eastAsia="ka-GE"/>
              </w:rPr>
              <w:t>ჯგუფი</w:t>
            </w:r>
            <w:r>
              <w:rPr>
                <w:rFonts w:ascii="Sylfaen" w:eastAsia="Times New Roman" w:hAnsi="Sylfaen" w:cs="Sylfaen"/>
                <w:lang w:val="ka-GE" w:eastAsia="ka-GE"/>
              </w:rPr>
              <w:t>:</w:t>
            </w:r>
          </w:p>
          <w:p w14:paraId="28D7B1BE" w14:textId="77777777" w:rsidR="00000000" w:rsidRDefault="006B15DF">
            <w:pPr>
              <w:pStyle w:val="ckhrilixml"/>
              <w:spacing w:before="40" w:after="40"/>
              <w:jc w:val="both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ფიჭვი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ნაძვი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სოჭი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კედარი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კვიპაროსი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კრიპტომერია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ტუია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75CA875C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75B7BD3E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24E3F839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58B6708E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</w:t>
            </w:r>
          </w:p>
        </w:tc>
      </w:tr>
      <w:tr w:rsidR="00000000" w14:paraId="388478C4" w14:textId="77777777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8449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V </w:t>
            </w:r>
            <w:r>
              <w:rPr>
                <w:rFonts w:ascii="Sylfaen" w:eastAsia="Times New Roman" w:hAnsi="Sylfaen" w:cs="Sylfaen"/>
                <w:lang w:val="ka-GE" w:eastAsia="ka-GE"/>
              </w:rPr>
              <w:t>ჯგუფი</w:t>
            </w:r>
            <w:r>
              <w:rPr>
                <w:rFonts w:ascii="Sylfaen" w:eastAsia="Times New Roman" w:hAnsi="Sylfaen" w:cs="Sylfaen"/>
                <w:lang w:val="ka-GE" w:eastAsia="ka-GE"/>
              </w:rPr>
              <w:t>:</w:t>
            </w:r>
          </w:p>
          <w:p w14:paraId="4ABCE9E4" w14:textId="77777777" w:rsidR="00000000" w:rsidRDefault="006B15DF">
            <w:pPr>
              <w:pStyle w:val="ckhrilixml"/>
              <w:spacing w:before="40" w:after="40"/>
              <w:jc w:val="both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ჯაგრცხილა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ჭადარი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ტყის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დანარჩენი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მერქნიანი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სახეობები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4C65B5F4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75024195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729AD934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  <w:vAlign w:val="center"/>
          </w:tcPr>
          <w:p w14:paraId="398B8545" w14:textId="77777777" w:rsidR="00000000" w:rsidRDefault="006B15DF">
            <w:pPr>
              <w:pStyle w:val="ckhrilixml"/>
              <w:spacing w:before="40" w:after="40"/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</w:t>
            </w:r>
          </w:p>
        </w:tc>
      </w:tr>
    </w:tbl>
    <w:p w14:paraId="4D19C2BB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170"/>
        </w:tabs>
        <w:ind w:firstLine="709"/>
        <w:jc w:val="both"/>
        <w:rPr>
          <w:rFonts w:ascii="Sylfaen" w:hAnsi="Sylfaen" w:cs="Sylfaen"/>
          <w:lang w:eastAsia="x-none"/>
        </w:rPr>
      </w:pPr>
    </w:p>
    <w:p w14:paraId="70505D5E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17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მერქნიან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61ACC65" w14:textId="77777777" w:rsidR="00000000" w:rsidRDefault="006B15DF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(8106.9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№107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D20123C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არამერქნული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მეორეხარისხოვანი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სოჭის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გირჩითა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კონვ</w:t>
      </w:r>
      <w:r>
        <w:rPr>
          <w:rFonts w:ascii="Sylfaen" w:eastAsia="Times New Roman" w:hAnsi="Sylfaen" w:cs="Sylfaen"/>
          <w:lang w:val="en-US"/>
        </w:rPr>
        <w:t>ენციის</w:t>
      </w:r>
      <w:r>
        <w:rPr>
          <w:rFonts w:ascii="Sylfaen" w:eastAsia="Times New Roman" w:hAnsi="Sylfaen" w:cs="Sylfaen"/>
          <w:lang w:val="en-US"/>
        </w:rPr>
        <w:t xml:space="preserve"> (CITES)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თეთრყვავილას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ბოლქვებით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ყოჩივარდას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გორგლებით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კილოგრამზე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N1102)</w:t>
      </w:r>
    </w:p>
    <w:p w14:paraId="326875F1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tbl>
      <w:tblPr>
        <w:tblW w:w="0" w:type="auto"/>
        <w:tblInd w:w="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4050"/>
      </w:tblGrid>
      <w:tr w:rsidR="00000000" w14:paraId="13BCE0B5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178D6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5A539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რესუ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რსების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დასახელება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სახეობათა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ჯგუფების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მიხედვით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062BB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მოსაკრებლის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ოდენობა</w:t>
            </w:r>
          </w:p>
          <w:p w14:paraId="18F896C6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ლარი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კგ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)</w:t>
            </w:r>
          </w:p>
        </w:tc>
      </w:tr>
      <w:tr w:rsidR="00000000" w14:paraId="7F3EECD6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52AC3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65EB7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თეთრყვავილას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ბოლქვები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ყოჩივარდას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გორგლები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C978E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0.1</w:t>
            </w:r>
          </w:p>
        </w:tc>
      </w:tr>
      <w:tr w:rsidR="00000000" w14:paraId="504E15B7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0CE2C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22E5A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სოჭის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გირჩა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8E74D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0.60</w:t>
            </w:r>
          </w:p>
        </w:tc>
      </w:tr>
      <w:tr w:rsidR="00000000" w14:paraId="39374756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3F5C7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CD80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მოცვის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ნაყოფი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08B27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16E22392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884F0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0A4BB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მოცვის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ფოთოლი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C86F4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70A32A98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B6536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6CC45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ხარისშუბლა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72C16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4B0878A8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60AEC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DC366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ასკილის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ნაყოფი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DD45A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0949B822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9AE75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687C8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მაჟალოს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ნაყოფი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3F639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01034673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9B881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29FF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ქაცვის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ნაყოფი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FDC4D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7056AA78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26066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912DB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ფარსმანდუკის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ყვავილი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52CDB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6235EAFD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6A06D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53F8E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ფურისულას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ფესვი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3E8C8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5EA4A5DF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4DDCE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DF5EA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ფურისულას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ყვავილი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FCFD3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336AA9A2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C3C24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C3301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ცხენისკბილას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ბოლქვი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D8601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32B021A5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A7A74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87C5F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კოწახურის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ნაყოფი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8263F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5BA811F0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77A01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14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041A4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კუნელის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ნაყოფი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32324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  <w:tr w:rsidR="00000000" w14:paraId="724044B4" w14:textId="777777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519AC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15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6D47E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სახეობები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2CD06" w14:textId="77777777" w:rsidR="00000000" w:rsidRDefault="006B15D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0.01</w:t>
            </w:r>
          </w:p>
        </w:tc>
      </w:tr>
    </w:tbl>
    <w:p w14:paraId="2698B251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16"/>
          <w:szCs w:val="16"/>
          <w:lang w:val="en-US"/>
        </w:rPr>
      </w:pPr>
    </w:p>
    <w:p w14:paraId="4AFD89E4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</w:t>
      </w:r>
      <w:r>
        <w:rPr>
          <w:rFonts w:ascii="Sylfaen" w:eastAsia="Times New Roman" w:hAnsi="Sylfaen" w:cs="Sylfaen"/>
          <w:lang w:val="en-US"/>
        </w:rPr>
        <w:t>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B9FE011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ქვემოთ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:</w:t>
      </w:r>
    </w:p>
    <w:p w14:paraId="3F63F020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</w:p>
    <w:tbl>
      <w:tblPr>
        <w:tblW w:w="0" w:type="auto"/>
        <w:tblInd w:w="-6" w:type="dxa"/>
        <w:tblLayout w:type="fixed"/>
        <w:tblCellMar>
          <w:left w:w="123" w:type="dxa"/>
          <w:right w:w="123" w:type="dxa"/>
        </w:tblCellMar>
        <w:tblLook w:val="0000" w:firstRow="0" w:lastRow="0" w:firstColumn="0" w:lastColumn="0" w:noHBand="0" w:noVBand="0"/>
      </w:tblPr>
      <w:tblGrid>
        <w:gridCol w:w="5778"/>
        <w:gridCol w:w="2901"/>
      </w:tblGrid>
      <w:tr w:rsidR="00000000" w14:paraId="3859B18B" w14:textId="77777777">
        <w:tc>
          <w:tcPr>
            <w:tcW w:w="57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FD084" w14:textId="77777777" w:rsidR="00000000" w:rsidRDefault="006B15DF">
            <w:pPr>
              <w:pStyle w:val="Normal0"/>
              <w:tabs>
                <w:tab w:val="left" w:pos="8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ობიექტთა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ჯგუფები</w:t>
            </w:r>
          </w:p>
          <w:p w14:paraId="2BEF5070" w14:textId="77777777" w:rsidR="00000000" w:rsidRDefault="006B15DF">
            <w:pPr>
              <w:pStyle w:val="Normal0"/>
              <w:tabs>
                <w:tab w:val="left" w:pos="8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ობიექტთა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სახეობების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დასახელების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EDB587" w14:textId="77777777" w:rsidR="00000000" w:rsidRDefault="006B15DF">
            <w:pPr>
              <w:pStyle w:val="Normal0"/>
              <w:tabs>
                <w:tab w:val="left" w:pos="8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მოსაკრებლის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ოდენობა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ერთ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კუბურ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მეტრზე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ლარებში</w:t>
            </w:r>
          </w:p>
        </w:tc>
      </w:tr>
      <w:tr w:rsidR="00000000" w14:paraId="40B906AC" w14:textId="77777777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EF7F" w14:textId="77777777" w:rsidR="00000000" w:rsidRDefault="006B15DF">
            <w:pPr>
              <w:pStyle w:val="Normal0"/>
              <w:tabs>
                <w:tab w:val="left" w:pos="153"/>
                <w:tab w:val="left" w:pos="252"/>
                <w:tab w:val="left" w:pos="284"/>
                <w:tab w:val="left" w:pos="852"/>
                <w:tab w:val="left" w:pos="3168"/>
                <w:tab w:val="left" w:pos="7344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0" w:lineRule="atLeast"/>
              <w:ind w:left="252"/>
              <w:jc w:val="both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კასპიის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აუზი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მდინარეები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წყალსატევები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B858" w14:textId="77777777" w:rsidR="00000000" w:rsidRDefault="006B15DF">
            <w:pPr>
              <w:pStyle w:val="Normal0"/>
              <w:tabs>
                <w:tab w:val="left" w:pos="8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0.01</w:t>
            </w:r>
          </w:p>
        </w:tc>
      </w:tr>
      <w:tr w:rsidR="00000000" w14:paraId="20C0EA4C" w14:textId="77777777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D452" w14:textId="77777777" w:rsidR="00000000" w:rsidRDefault="006B15DF">
            <w:pPr>
              <w:pStyle w:val="Normal0"/>
              <w:tabs>
                <w:tab w:val="left" w:pos="153"/>
                <w:tab w:val="left" w:pos="252"/>
                <w:tab w:val="left" w:pos="284"/>
                <w:tab w:val="left" w:pos="852"/>
                <w:tab w:val="left" w:pos="3168"/>
                <w:tab w:val="left" w:pos="7344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0" w:lineRule="atLeast"/>
              <w:ind w:left="252"/>
              <w:jc w:val="both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აუზის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მდინარეები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წყალსატევები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0D7B" w14:textId="77777777" w:rsidR="00000000" w:rsidRDefault="006B15DF">
            <w:pPr>
              <w:pStyle w:val="Normal0"/>
              <w:tabs>
                <w:tab w:val="left" w:pos="8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0.005</w:t>
            </w:r>
          </w:p>
        </w:tc>
      </w:tr>
      <w:tr w:rsidR="00000000" w14:paraId="4E2BD45C" w14:textId="77777777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2B72" w14:textId="77777777" w:rsidR="00000000" w:rsidRDefault="006B15DF">
            <w:pPr>
              <w:pStyle w:val="Normal0"/>
              <w:tabs>
                <w:tab w:val="left" w:pos="153"/>
                <w:tab w:val="left" w:pos="252"/>
                <w:tab w:val="left" w:pos="284"/>
                <w:tab w:val="left" w:pos="852"/>
                <w:tab w:val="left" w:pos="3168"/>
                <w:tab w:val="left" w:pos="7344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0" w:lineRule="atLeast"/>
              <w:ind w:left="252"/>
              <w:jc w:val="both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წყალი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72FB" w14:textId="77777777" w:rsidR="00000000" w:rsidRDefault="006B15DF">
            <w:pPr>
              <w:pStyle w:val="Normal0"/>
              <w:tabs>
                <w:tab w:val="left" w:pos="8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0.003</w:t>
            </w:r>
          </w:p>
        </w:tc>
      </w:tr>
    </w:tbl>
    <w:p w14:paraId="027EAAB6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5067C110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თბოსადგურებისათვის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სარწყავი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პროცენტს</w:t>
      </w:r>
      <w:r>
        <w:rPr>
          <w:rFonts w:ascii="Sylfaen" w:eastAsia="Times New Roman" w:hAnsi="Sylfaen" w:cs="Sylfaen"/>
          <w:lang w:val="en-US"/>
        </w:rPr>
        <w:t>;</w:t>
      </w:r>
    </w:p>
    <w:p w14:paraId="37665E74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ჰიდროელექტროსადგურებისათვის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hAnsi="Sylfaen" w:cs="Sylfaen"/>
          <w:position w:val="12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0,01 </w:t>
      </w:r>
      <w:r>
        <w:rPr>
          <w:rFonts w:ascii="Sylfaen" w:eastAsia="Times New Roman" w:hAnsi="Sylfaen" w:cs="Sylfaen"/>
          <w:lang w:val="en-US"/>
        </w:rPr>
        <w:t>პროცენტს</w:t>
      </w:r>
      <w:r>
        <w:rPr>
          <w:rFonts w:ascii="Sylfaen" w:eastAsia="Times New Roman" w:hAnsi="Sylfaen" w:cs="Sylfaen"/>
          <w:lang w:val="en-US"/>
        </w:rPr>
        <w:t>;</w:t>
      </w:r>
    </w:p>
    <w:p w14:paraId="6D42583D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აკვაკულტურის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1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0,8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ტბორის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0,00</w:t>
      </w: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0,1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(24.06.2020.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6409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14:paraId="253FFCAB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კომუნალური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წყალსადენებისათვის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მტკნარი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   1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hAnsi="Sylfaen" w:cs="Sylfaen"/>
          <w:position w:val="12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0,01 </w:t>
      </w:r>
      <w:r>
        <w:rPr>
          <w:rFonts w:ascii="Sylfaen" w:eastAsia="Times New Roman" w:hAnsi="Sylfaen" w:cs="Sylfaen"/>
          <w:lang w:val="en-US"/>
        </w:rPr>
        <w:t>თეთრს</w:t>
      </w:r>
      <w:r>
        <w:rPr>
          <w:rFonts w:ascii="Sylfaen" w:eastAsia="Times New Roman" w:hAnsi="Sylfaen" w:cs="Sylfaen"/>
          <w:lang w:val="en-US"/>
        </w:rPr>
        <w:t>.</w:t>
      </w:r>
    </w:p>
    <w:p w14:paraId="22CD042A" w14:textId="77777777" w:rsidR="00000000" w:rsidRDefault="006B15DF">
      <w:pPr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ესურსებისათვის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eastAsia="x-none"/>
        </w:rPr>
        <w:t xml:space="preserve">(20.09.2017.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1286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258325" w14:textId="77777777" w:rsidR="00000000" w:rsidRDefault="006B15DF">
      <w:pPr>
        <w:ind w:firstLine="709"/>
        <w:jc w:val="both"/>
        <w:rPr>
          <w:rFonts w:ascii="Sylfaen" w:hAnsi="Sylfaen" w:cs="Sylfaen"/>
          <w:lang w:val="ka-GE" w:eastAsia="ka-GE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303"/>
        <w:gridCol w:w="4237"/>
      </w:tblGrid>
      <w:tr w:rsidR="00000000" w14:paraId="5F28DBFE" w14:textId="77777777">
        <w:trPr>
          <w:trHeight w:val="112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EBA5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ცხოველთა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სამყაროს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ობიექტთა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ჯგუფები</w:t>
            </w:r>
          </w:p>
          <w:p w14:paraId="5371048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ცხოვ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ელთა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სამყაროს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ობიექტთა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სახეობების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დასახელებათა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F5AE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მოსაკრებლის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ოდენობა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ძუძუმწოვრებისა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ფრინველებისათვის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სახეობის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ერთ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ინდივიდზე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თევზებისა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წყლის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ცხოველებისათვის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ერთ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ტონაზე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ლარებში</w:t>
            </w:r>
          </w:p>
        </w:tc>
      </w:tr>
      <w:tr w:rsidR="00000000" w14:paraId="61D388FC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799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I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დათვი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*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5E6E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1700</w:t>
            </w:r>
          </w:p>
        </w:tc>
      </w:tr>
      <w:tr w:rsidR="00000000" w14:paraId="6274F24A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2263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II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გარეული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ღორი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E69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100</w:t>
            </w:r>
          </w:p>
        </w:tc>
      </w:tr>
      <w:tr w:rsidR="00000000" w14:paraId="59D5CA73" w14:textId="77777777">
        <w:trPr>
          <w:trHeight w:val="330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FED0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III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41D53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</w:tr>
      <w:tr w:rsidR="00000000" w14:paraId="7B8F1384" w14:textId="77777777">
        <w:trPr>
          <w:trHeight w:val="287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47AAF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შველი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394C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500</w:t>
            </w:r>
          </w:p>
        </w:tc>
      </w:tr>
      <w:tr w:rsidR="00000000" w14:paraId="68E26DBA" w14:textId="77777777">
        <w:trPr>
          <w:trHeight w:val="303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B9DF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ირემი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*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7C4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1700</w:t>
            </w:r>
          </w:p>
        </w:tc>
      </w:tr>
      <w:tr w:rsidR="00000000" w14:paraId="5E2C6B7B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678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IV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მგელი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F358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100</w:t>
            </w:r>
          </w:p>
        </w:tc>
      </w:tr>
      <w:tr w:rsidR="00000000" w14:paraId="30E90FD4" w14:textId="77777777">
        <w:trPr>
          <w:trHeight w:val="37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438D4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V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5137B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</w:tr>
      <w:tr w:rsidR="00000000" w14:paraId="78355398" w14:textId="77777777">
        <w:trPr>
          <w:trHeight w:val="375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1100E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ტურა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1D35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15</w:t>
            </w:r>
          </w:p>
        </w:tc>
      </w:tr>
      <w:tr w:rsidR="00000000" w14:paraId="09286B26" w14:textId="77777777">
        <w:trPr>
          <w:trHeight w:val="315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4E7C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მელა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BA29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50</w:t>
            </w:r>
          </w:p>
        </w:tc>
      </w:tr>
      <w:tr w:rsidR="00000000" w14:paraId="293D3EFD" w14:textId="77777777">
        <w:trPr>
          <w:trHeight w:val="302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33598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მაჩვი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BE92E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20</w:t>
            </w:r>
          </w:p>
        </w:tc>
      </w:tr>
      <w:tr w:rsidR="00000000" w14:paraId="79E47267" w14:textId="77777777">
        <w:trPr>
          <w:trHeight w:val="353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6290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კვერნა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FF4F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20</w:t>
            </w:r>
          </w:p>
        </w:tc>
      </w:tr>
      <w:tr w:rsidR="00000000" w14:paraId="0869E584" w14:textId="77777777">
        <w:trPr>
          <w:trHeight w:val="375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5C3BE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ენოტისებური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ძაღლი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ენოტი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ნუტრია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3204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</w:t>
            </w:r>
          </w:p>
        </w:tc>
      </w:tr>
      <w:tr w:rsidR="00000000" w14:paraId="45A5B7E4" w14:textId="77777777">
        <w:trPr>
          <w:trHeight w:val="323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A263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ვ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ტყის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კატა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9AF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10</w:t>
            </w:r>
          </w:p>
        </w:tc>
      </w:tr>
      <w:tr w:rsidR="00000000" w14:paraId="05FDC346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8EA8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VI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კურდღელი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7AEE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</w:t>
            </w:r>
          </w:p>
        </w:tc>
      </w:tr>
      <w:tr w:rsidR="00000000" w14:paraId="5A867DEE" w14:textId="77777777">
        <w:trPr>
          <w:trHeight w:val="36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905FE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VII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7D44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</w:tr>
      <w:tr w:rsidR="00000000" w14:paraId="2FAFDEDE" w14:textId="77777777">
        <w:trPr>
          <w:trHeight w:val="349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9F5D7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ჯიხვი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*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925E7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1700</w:t>
            </w:r>
          </w:p>
        </w:tc>
      </w:tr>
      <w:tr w:rsidR="00000000" w14:paraId="6F00FC9F" w14:textId="77777777">
        <w:trPr>
          <w:trHeight w:val="318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BD39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არჩვი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*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8EDA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1350</w:t>
            </w:r>
          </w:p>
        </w:tc>
      </w:tr>
      <w:tr w:rsidR="00000000" w14:paraId="4F382EAC" w14:textId="77777777">
        <w:trPr>
          <w:trHeight w:val="315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8566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შურთხი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კასპიური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შურთხი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*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66908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220</w:t>
            </w:r>
          </w:p>
        </w:tc>
      </w:tr>
      <w:tr w:rsidR="00000000" w14:paraId="36579405" w14:textId="77777777">
        <w:trPr>
          <w:trHeight w:val="302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635D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ნიამორი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*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A953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8350</w:t>
            </w:r>
          </w:p>
        </w:tc>
      </w:tr>
      <w:tr w:rsidR="00000000" w14:paraId="66A34D90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468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VIII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ძუძუმწოვრები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8FAB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</w:t>
            </w:r>
          </w:p>
        </w:tc>
      </w:tr>
      <w:tr w:rsidR="00000000" w14:paraId="75594771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813B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IX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ხოხობი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67D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15</w:t>
            </w:r>
          </w:p>
        </w:tc>
      </w:tr>
      <w:tr w:rsidR="00000000" w14:paraId="2B280BA1" w14:textId="77777777">
        <w:trPr>
          <w:trHeight w:val="360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6BDEC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X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0FAF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</w:tr>
      <w:tr w:rsidR="00000000" w14:paraId="4281A7B1" w14:textId="77777777">
        <w:trPr>
          <w:trHeight w:val="365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2E0C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კაკაბი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გარეული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ბატი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5079C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4</w:t>
            </w:r>
          </w:p>
        </w:tc>
      </w:tr>
      <w:tr w:rsidR="00000000" w14:paraId="5358BE76" w14:textId="77777777">
        <w:trPr>
          <w:trHeight w:val="364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AF7BD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გარეული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იხვი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EB73F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</w:t>
            </w:r>
          </w:p>
        </w:tc>
      </w:tr>
      <w:tr w:rsidR="00000000" w14:paraId="00370101" w14:textId="77777777">
        <w:trPr>
          <w:trHeight w:val="378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F85CB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დურაჯი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C76D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</w:t>
            </w:r>
          </w:p>
        </w:tc>
      </w:tr>
      <w:tr w:rsidR="00000000" w14:paraId="118CF318" w14:textId="77777777">
        <w:trPr>
          <w:trHeight w:val="360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E250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გნოლი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E868F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</w:t>
            </w:r>
          </w:p>
        </w:tc>
      </w:tr>
      <w:tr w:rsidR="00000000" w14:paraId="64B6913E" w14:textId="77777777">
        <w:trPr>
          <w:trHeight w:val="257"/>
        </w:trPr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9CB5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როჭო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კავკასიური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როჭო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*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66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</w:t>
            </w:r>
          </w:p>
        </w:tc>
      </w:tr>
      <w:tr w:rsidR="00000000" w14:paraId="4709EFA0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F554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XI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ფრინველები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7BD8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</w:t>
            </w:r>
          </w:p>
        </w:tc>
      </w:tr>
      <w:tr w:rsidR="00000000" w14:paraId="3E483EA7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A504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XII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მტკნარი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წყლის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თევზები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ჰიდრობიონტები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66C3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</w:tr>
      <w:tr w:rsidR="00000000" w14:paraId="25C5202F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512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სალამურა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გოჭალა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გველანა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ტაფელა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ჯუჯა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ქაშაპი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კვირჩხლა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1FC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5</w:t>
            </w:r>
          </w:p>
        </w:tc>
      </w:tr>
      <w:tr w:rsidR="00000000" w14:paraId="518A2739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6239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ციმორი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თეთრულა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თაღლითა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ფრიტა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შავწარბა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F28E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10</w:t>
            </w:r>
          </w:p>
        </w:tc>
      </w:tr>
      <w:tr w:rsidR="00000000" w14:paraId="71C8ABBC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967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კარჩხანა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ღორჯოსებრნი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ფარფ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წითელა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ფრთაწითელა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33A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15</w:t>
            </w:r>
          </w:p>
        </w:tc>
      </w:tr>
      <w:tr w:rsidR="00000000" w14:paraId="0716B503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3BFD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ქორჭ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ნაფოტა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ჩვეულებრივ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მტკვრის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მორევის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*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ქაშაპი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კავკასიური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კაპარჭ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ინა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ვიმბა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თრისა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შამაია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ჭაფალა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39F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</w:t>
            </w:r>
          </w:p>
        </w:tc>
      </w:tr>
      <w:tr w:rsidR="00000000" w14:paraId="7200C0DE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DB2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ქარიყლაპია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სქელშუბლა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თეთრი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ჭრელი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რიპუსი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4CD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65</w:t>
            </w:r>
          </w:p>
        </w:tc>
      </w:tr>
      <w:tr w:rsidR="00000000" w14:paraId="53672F84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07C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ვ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სიგი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პელიადი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ამური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ჭერეხი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ტობი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წვერა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კობრი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გოჭა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გუწუ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ლოქორია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ჭანარი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მურწა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ხრამული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0BF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80</w:t>
            </w:r>
          </w:p>
        </w:tc>
      </w:tr>
      <w:tr w:rsidR="00000000" w14:paraId="3AD66AEA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AF8C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მდინარის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კიბოები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6A79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150</w:t>
            </w:r>
          </w:p>
        </w:tc>
      </w:tr>
      <w:tr w:rsidR="00000000" w14:paraId="0EAA1D7E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6D5F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ღლავი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ლოქო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ფარგა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ცისარტყელა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კალმახი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პალია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B19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200</w:t>
            </w:r>
          </w:p>
        </w:tc>
      </w:tr>
      <w:tr w:rsidR="00000000" w14:paraId="7389EA3E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154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კალმახი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მდინარის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/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ტბის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*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5E7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1500</w:t>
            </w:r>
          </w:p>
        </w:tc>
      </w:tr>
      <w:tr w:rsidR="00000000" w14:paraId="23F1997C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3A8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„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წითელ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ნუსხაში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“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შეტანილი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თევზები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CCAB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250</w:t>
            </w:r>
          </w:p>
        </w:tc>
      </w:tr>
      <w:tr w:rsidR="00000000" w14:paraId="03D212F0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E9F7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2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მტკნარი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წყლის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თევზები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სხვა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ჰიდრობიონტები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59E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100</w:t>
            </w:r>
          </w:p>
        </w:tc>
      </w:tr>
      <w:tr w:rsidR="00000000" w14:paraId="01DFD488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40E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XIII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თევზები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ჰიდრობიონტები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BA5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</w:tr>
      <w:tr w:rsidR="00000000" w14:paraId="718B3F22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23F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ნაწლავღრუიანები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სავარცხლურები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D4A3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0,5 </w:t>
            </w:r>
          </w:p>
        </w:tc>
      </w:tr>
      <w:tr w:rsidR="00000000" w14:paraId="5BCDB9A3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F05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რაპან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1BBC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</w:t>
            </w:r>
          </w:p>
        </w:tc>
      </w:tr>
      <w:tr w:rsidR="00000000" w14:paraId="0527C306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80D9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ზღვისფინიისებრთა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ოჯახი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თაგვთევზ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სებრთა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ოჯახი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EE7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10</w:t>
            </w:r>
          </w:p>
        </w:tc>
      </w:tr>
      <w:tr w:rsidR="00000000" w14:paraId="0167DA47" w14:textId="77777777">
        <w:trPr>
          <w:trHeight w:val="55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64A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ქარსალა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ათერინა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ჭიჭყინა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C365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15</w:t>
            </w:r>
          </w:p>
        </w:tc>
      </w:tr>
      <w:tr w:rsidR="00000000" w14:paraId="5C62DB01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8E7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ქაფშია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კატა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სარდინ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დინელა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ღიპა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ქაშაყი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პალიასტომის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ტბ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ის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აზოვის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ზღვის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მწვანულა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რჩხანა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სმარისი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ურჩხული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ვარსკვლავთმრიცხველი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ძროხა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გველმსგავსა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ოფიდიონი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ღლაბუტა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ღორჯოსებრნი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სკორპენა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ჩიქვი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ქორჭ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მიდია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ორსაგდულიანი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მოლუსკები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44D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25</w:t>
            </w:r>
          </w:p>
        </w:tc>
      </w:tr>
      <w:tr w:rsidR="00000000" w14:paraId="38E7A09C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AC0C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ვ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სტავრ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მერლანგი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3DC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45</w:t>
            </w:r>
          </w:p>
        </w:tc>
      </w:tr>
      <w:tr w:rsidR="00000000" w14:paraId="4C455720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45AF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კეფალისებრნი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სინღილი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ლობანი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პილენგასი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პელამიდა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ქაშაყი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სკუმბრია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ქიცვიანი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ზვიგენი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კატრანი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093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65</w:t>
            </w:r>
          </w:p>
        </w:tc>
      </w:tr>
      <w:tr w:rsidR="00000000" w14:paraId="627A4C4A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3FCB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ხონთქარა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ბარაბული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მუქი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ნაგვერდალა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მუქი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სციენა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კამბალა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გლოსა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0812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80</w:t>
            </w:r>
          </w:p>
        </w:tc>
      </w:tr>
      <w:tr w:rsidR="00000000" w14:paraId="00F4AD05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A41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სარგანი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ნემსა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ლუფარი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3E87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100</w:t>
            </w:r>
          </w:p>
        </w:tc>
      </w:tr>
      <w:tr w:rsidR="00000000" w14:paraId="525EAE8C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427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ცხენ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თევზა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ნემსთევზა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გარნელი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კრევეტი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ათფეხა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კიბოები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მამალი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1BDC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150</w:t>
            </w:r>
          </w:p>
        </w:tc>
      </w:tr>
      <w:tr w:rsidR="00000000" w14:paraId="63315CB7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12B8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ღია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ნაგვერდალა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ნათელუმბრინა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ლავრაკი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D8DC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200</w:t>
            </w:r>
          </w:p>
        </w:tc>
      </w:tr>
      <w:tr w:rsidR="00000000" w14:paraId="79E847DB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CECA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კამბალა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კალკანი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გველთევზა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145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250</w:t>
            </w:r>
          </w:p>
        </w:tc>
      </w:tr>
      <w:tr w:rsidR="00000000" w14:paraId="36447D89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9411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თევზები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სხვა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ჰიდრობიონტები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459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100</w:t>
            </w:r>
          </w:p>
        </w:tc>
      </w:tr>
      <w:tr w:rsidR="00000000" w14:paraId="5B92A3AF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B5ED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XIV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გამსვლელი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თევზები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3809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</w:tr>
      <w:tr w:rsidR="00000000" w14:paraId="4E9295A7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586D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ორაგული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*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1E0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3000</w:t>
            </w:r>
          </w:p>
        </w:tc>
      </w:tr>
      <w:tr w:rsidR="00000000" w14:paraId="764B90A4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159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ზუთხისებრნი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*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073E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5000</w:t>
            </w:r>
          </w:p>
        </w:tc>
      </w:tr>
      <w:tr w:rsidR="00000000" w14:paraId="6416DD48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C97B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XV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ჯგუფი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მცირე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ვეშაპისებრნი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4EB9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</w:tr>
      <w:tr w:rsidR="00000000" w14:paraId="4FC7F900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F755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აფალინა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*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727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25000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ერთეულის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</w:tr>
      <w:tr w:rsidR="00000000" w14:paraId="36EBB22B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090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ბ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თეთრგვერდა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დელფინი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7CCD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2500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ერთეულის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</w:tr>
      <w:tr w:rsidR="00000000" w14:paraId="2264D8E6" w14:textId="77777777">
        <w:trPr>
          <w:trHeight w:val="187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F277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ღორი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*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86B6" w14:textId="77777777" w:rsidR="00000000" w:rsidRDefault="006B15DF">
            <w:pPr>
              <w:pStyle w:val="ckhrilixml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1000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ერთეულის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</w:tr>
    </w:tbl>
    <w:p w14:paraId="11E1AECC" w14:textId="77777777" w:rsidR="00000000" w:rsidRDefault="006B15DF">
      <w:pPr>
        <w:jc w:val="both"/>
        <w:rPr>
          <w:rFonts w:ascii="Sylfaen" w:hAnsi="Sylfaen" w:cs="Sylfaen"/>
          <w:lang w:eastAsia="x-none"/>
        </w:rPr>
      </w:pPr>
    </w:p>
    <w:p w14:paraId="19FB8747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i/>
          <w:iCs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ცხრილში</w:t>
      </w:r>
      <w:r>
        <w:rPr>
          <w:rFonts w:ascii="Sylfaen" w:eastAsia="Times New Roman" w:hAnsi="Sylfaen" w:cs="Sylfaen"/>
          <w:lang w:val="ka-GE" w:eastAsia="ka-GE"/>
        </w:rPr>
        <w:t xml:space="preserve"> „*“ 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8166FD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ფრინველების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სეზონზე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>.</w:t>
      </w:r>
    </w:p>
    <w:p w14:paraId="3C58DA97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37C6B52A" w14:textId="77777777" w:rsidR="00000000" w:rsidRDefault="006B15DF">
      <w:pPr>
        <w:pStyle w:val="Normal0"/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30"/>
          <w:tab w:val="left" w:pos="10800"/>
          <w:tab w:val="left" w:pos="11520"/>
          <w:tab w:val="left" w:pos="12240"/>
          <w:tab w:val="left" w:pos="1296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2808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D20CBB8" w14:textId="77777777" w:rsidR="00000000" w:rsidRDefault="006B15DF">
      <w:pPr>
        <w:pStyle w:val="Normal0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საანგარიშოს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რიცხვისა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რესურსებისა</w:t>
      </w:r>
      <w:r>
        <w:rPr>
          <w:rFonts w:ascii="Sylfaen" w:eastAsia="Times New Roman" w:hAnsi="Sylfaen" w:cs="Sylfaen"/>
          <w:lang w:val="en-US"/>
        </w:rPr>
        <w:t>:</w:t>
      </w:r>
    </w:p>
    <w:p w14:paraId="4E344C47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მოჭრის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75F11FD" w14:textId="77777777" w:rsidR="00000000" w:rsidRDefault="006B15DF">
      <w:pPr>
        <w:pStyle w:val="PlainTex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მოჭრამდე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41FAB7" w14:textId="77777777" w:rsidR="00000000" w:rsidRDefault="006B15DF">
      <w:pPr>
        <w:pStyle w:val="Normal0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გადაცემამდე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3C1638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სოჭის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გირჩითა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(CITES)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თეთრყვავილას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ბოლქვებით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ყოჩივარდას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გორგლებით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მიღებამდე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N1102)</w:t>
      </w:r>
    </w:p>
    <w:p w14:paraId="6F2D5714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სოჭის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გირჩითა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(CITES)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თეთრყვ</w:t>
      </w:r>
      <w:r>
        <w:rPr>
          <w:rFonts w:ascii="Sylfaen" w:eastAsia="Times New Roman" w:hAnsi="Sylfaen" w:cs="Sylfaen"/>
          <w:lang w:val="en-US"/>
        </w:rPr>
        <w:t>ავილას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ბოლქვებით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ყოჩივარდას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გორგლებით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მიღებამდე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N1102)</w:t>
      </w:r>
    </w:p>
    <w:p w14:paraId="39729A78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არამერქნული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მეორეხარისხოვანი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სოჭის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გირჩითა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კონვენციის</w:t>
      </w:r>
      <w:r>
        <w:rPr>
          <w:rFonts w:ascii="Sylfaen" w:eastAsia="Times New Roman" w:hAnsi="Sylfaen" w:cs="Sylfaen"/>
          <w:lang w:val="en-US"/>
        </w:rPr>
        <w:t xml:space="preserve"> (CITES) </w:t>
      </w:r>
      <w:r>
        <w:rPr>
          <w:rFonts w:ascii="Sylfaen" w:eastAsia="Times New Roman" w:hAnsi="Sylfaen" w:cs="Sylfaen"/>
          <w:lang w:val="en-US"/>
        </w:rPr>
        <w:t>დანართებში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თეთრყვავილას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ბოლქვებით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ყოჩივარდა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გორგლებით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ფაქტობრივად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ტყითსარგებლობის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N1102)</w:t>
      </w:r>
    </w:p>
    <w:p w14:paraId="7C9CBF56" w14:textId="77777777" w:rsidR="00000000" w:rsidRDefault="006B15DF">
      <w:pPr>
        <w:pStyle w:val="Normal0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დეკემბრამდე</w:t>
      </w:r>
      <w:r>
        <w:rPr>
          <w:rFonts w:ascii="Sylfaen" w:eastAsia="Times New Roman" w:hAnsi="Sylfaen" w:cs="Sylfaen"/>
          <w:lang w:val="en-US"/>
        </w:rPr>
        <w:t>;</w:t>
      </w:r>
    </w:p>
    <w:p w14:paraId="24654CF7" w14:textId="77777777" w:rsidR="00000000" w:rsidRDefault="006B15DF">
      <w:pPr>
        <w:pStyle w:val="Normal0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გადამფრენ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ფრინველებზე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ნადირობისათვის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ნადირობის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4390)</w:t>
      </w:r>
    </w:p>
    <w:p w14:paraId="5D4669FC" w14:textId="77777777" w:rsidR="00000000" w:rsidRDefault="006B15DF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მტკნარი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ჩამოსასხმელი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შირორჟანგისა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მტკნარი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ჩამოსასხმელი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კვარტალის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ნახშირორჟანგის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CO</w:t>
      </w:r>
      <w:r>
        <w:rPr>
          <w:rFonts w:ascii="Sylfaen" w:hAnsi="Sylfaen" w:cs="Sylfaen"/>
          <w:position w:val="-12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ასათვისებელი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ასათვისებელ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(5.07.2011. N5033)</w:t>
      </w:r>
    </w:p>
    <w:p w14:paraId="715CC29C" w14:textId="77777777" w:rsidR="00000000" w:rsidRDefault="006B15DF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შესწავლა</w:t>
      </w:r>
      <w:r>
        <w:rPr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წარმოეშვათ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</w:t>
      </w:r>
      <w:r>
        <w:rPr>
          <w:rFonts w:ascii="Sylfaen" w:eastAsia="Times New Roman" w:hAnsi="Sylfaen" w:cs="Sylfaen"/>
          <w:sz w:val="24"/>
          <w:szCs w:val="24"/>
          <w:lang w:val="en-US"/>
        </w:rPr>
        <w:t>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(05.07.2011.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5033)</w:t>
      </w:r>
    </w:p>
    <w:p w14:paraId="0EA2C141" w14:textId="77777777" w:rsidR="00000000" w:rsidRDefault="006B15DF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(05.07.2011.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5033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>)</w:t>
      </w:r>
    </w:p>
    <w:p w14:paraId="14DC815B" w14:textId="77777777" w:rsidR="00000000" w:rsidRDefault="006B15DF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     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(05.07.2011.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5033)</w:t>
      </w:r>
    </w:p>
    <w:p w14:paraId="6A5B3003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ივლისისა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კვოტიდან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მოსაპოვებელი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74DC685" w14:textId="77777777" w:rsidR="00000000" w:rsidRDefault="006B15DF">
      <w:pPr>
        <w:pStyle w:val="Normal0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</w:t>
      </w:r>
      <w:r>
        <w:rPr>
          <w:rFonts w:ascii="Sylfaen" w:eastAsia="Times New Roman" w:hAnsi="Sylfaen" w:cs="Sylfaen"/>
          <w:lang w:val="en-US"/>
        </w:rPr>
        <w:t>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ფრინველისა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ამოღებისა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sz w:val="20"/>
          <w:szCs w:val="20"/>
          <w:lang w:val="en-US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5201)</w:t>
      </w:r>
    </w:p>
    <w:p w14:paraId="0DC5B795" w14:textId="77777777" w:rsidR="00000000" w:rsidRDefault="006B15DF">
      <w:pPr>
        <w:pStyle w:val="Normal0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hAnsi="Sylfaen" w:cs="Sylfaen"/>
          <w:lang w:val="ka-GE" w:eastAsia="ka-GE"/>
        </w:rPr>
        <w:t xml:space="preserve">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ამასთანა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</w:t>
      </w:r>
      <w:r>
        <w:rPr>
          <w:rFonts w:ascii="Sylfaen" w:eastAsia="Times New Roman" w:hAnsi="Sylfaen" w:cs="Sylfaen"/>
          <w:lang w:val="ka-GE" w:eastAsia="ka-GE"/>
        </w:rPr>
        <w:t>ვისუფლების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(30.04.2014.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2318)</w:t>
      </w:r>
    </w:p>
    <w:p w14:paraId="75208BBE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1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გაანგარიშებას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რგანოს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გაანგარიშება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გაანგარიშება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საანგარიშო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იცვლება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N1102)</w:t>
      </w:r>
    </w:p>
    <w:p w14:paraId="7C9DF633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52FAFE3C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შეღავათები</w:t>
      </w:r>
    </w:p>
    <w:p w14:paraId="01F81972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1.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მოსაკრებლებისაგან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მეტროპოლიტენის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წყალმომარაგების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საკანალიზაციო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ინფრასტრუქტურული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საყოფაცხოვრებო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). </w:t>
      </w:r>
    </w:p>
    <w:p w14:paraId="25F4CF21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უმცირდებათ</w:t>
      </w:r>
      <w:r>
        <w:rPr>
          <w:rFonts w:ascii="Sylfaen" w:eastAsia="Times New Roman" w:hAnsi="Sylfaen" w:cs="Sylfaen"/>
          <w:lang w:val="en-US"/>
        </w:rPr>
        <w:t xml:space="preserve"> 70 %-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>:</w:t>
      </w:r>
    </w:p>
    <w:p w14:paraId="3BBAFEFB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ბუნებათმოსარგებლეებს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>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;</w:t>
      </w:r>
    </w:p>
    <w:p w14:paraId="0FD4B36F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აღდგენილი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კვლავწარმოებული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ბუნებათმოსარგებლეებს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კვლავწარმოებას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ab/>
      </w:r>
    </w:p>
    <w:p w14:paraId="6DF47167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ჭრას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I </w:t>
      </w:r>
      <w:r>
        <w:rPr>
          <w:rFonts w:ascii="Sylfaen" w:eastAsia="Times New Roman" w:hAnsi="Sylfaen" w:cs="Sylfaen"/>
          <w:lang w:val="en-US"/>
        </w:rPr>
        <w:t>კატეგორიისათვის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60%-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(17.05.2011.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4678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5AF7294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სათბობი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შეშით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კატეგორიის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IV </w:t>
      </w:r>
      <w:r>
        <w:rPr>
          <w:rFonts w:ascii="Sylfaen" w:eastAsia="Times New Roman" w:hAnsi="Sylfaen" w:cs="Sylfaen"/>
          <w:lang w:val="en-US"/>
        </w:rPr>
        <w:t>კატეგორიისათვის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17.05.2011.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4678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46CB82D7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08673B3D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</w:t>
      </w:r>
    </w:p>
    <w:p w14:paraId="7B58516C" w14:textId="77777777" w:rsidR="00000000" w:rsidRDefault="006B15DF">
      <w:pPr>
        <w:pStyle w:val="Normal0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1.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(08.11.2011.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520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1)</w:t>
      </w:r>
    </w:p>
    <w:p w14:paraId="06389A45" w14:textId="77777777" w:rsidR="00000000" w:rsidRDefault="006B15DF">
      <w:pPr>
        <w:pStyle w:val="Normal0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ნუსხაში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ზარალის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დაანგარიშებისა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5201)</w:t>
      </w:r>
    </w:p>
    <w:p w14:paraId="4482EA42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6D61D1B9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ადმინისტრირება</w:t>
      </w:r>
    </w:p>
    <w:p w14:paraId="5CB787B0" w14:textId="77777777" w:rsidR="00000000" w:rsidRDefault="006B15DF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07DD50EB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</w:t>
      </w:r>
      <w:r>
        <w:rPr>
          <w:rFonts w:ascii="Sylfaen" w:eastAsia="Times New Roman" w:hAnsi="Sylfaen" w:cs="Sylfaen"/>
          <w:lang w:val="en-US"/>
        </w:rPr>
        <w:t>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სამმართველოს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N1102)</w:t>
      </w:r>
    </w:p>
    <w:p w14:paraId="50760303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N1102)</w:t>
      </w:r>
    </w:p>
    <w:p w14:paraId="5A5E7A68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</w:t>
      </w:r>
    </w:p>
    <w:p w14:paraId="758ACC55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(17.09.2010.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3604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8CDCFF0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en-US"/>
        </w:rPr>
      </w:pPr>
    </w:p>
    <w:p w14:paraId="3AAF1C27" w14:textId="77777777" w:rsidR="00000000" w:rsidRDefault="006B15DF">
      <w:pPr>
        <w:widowControl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14:paraId="6AD7E892" w14:textId="77777777" w:rsidR="00000000" w:rsidRDefault="006B15DF">
      <w:pPr>
        <w:widowControl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</w:t>
      </w:r>
      <w:r>
        <w:rPr>
          <w:rFonts w:ascii="Sylfaen" w:hAnsi="Sylfaen" w:cs="Sylfaen"/>
          <w:position w:val="18"/>
          <w:lang w:val="en-US"/>
        </w:rPr>
        <w:t>2</w:t>
      </w:r>
      <w:r>
        <w:rPr>
          <w:rFonts w:ascii="Sylfaen" w:hAnsi="Sylfaen" w:cs="Sylfaen"/>
          <w:lang w:val="en-US"/>
        </w:rPr>
        <w:t xml:space="preserve">. 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25.03.2013.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14:paraId="78021229" w14:textId="77777777" w:rsidR="00000000" w:rsidRDefault="006B15D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027FA91B" w14:textId="77777777" w:rsidR="00000000" w:rsidRDefault="006B15D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(17.09.2010.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3604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6872E2C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3B034520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en-US"/>
        </w:rPr>
      </w:pPr>
    </w:p>
    <w:p w14:paraId="077F9FD7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N1102)</w:t>
      </w:r>
    </w:p>
    <w:p w14:paraId="4623ABF5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1. 2016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ტონა</w:t>
      </w:r>
      <w:r>
        <w:rPr>
          <w:rFonts w:ascii="Sylfaen" w:eastAsia="Times New Roman" w:hAnsi="Sylfaen" w:cs="Sylfaen"/>
          <w:lang w:val="en-US"/>
        </w:rPr>
        <w:t>/1%-</w:t>
      </w:r>
      <w:r>
        <w:rPr>
          <w:rFonts w:ascii="Sylfaen" w:eastAsia="Times New Roman" w:hAnsi="Sylfaen" w:cs="Sylfaen"/>
          <w:lang w:val="en-US"/>
        </w:rPr>
        <w:t>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მანგანუმზე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განისაზღვროს</w:t>
      </w:r>
      <w:r>
        <w:rPr>
          <w:rFonts w:ascii="Sylfaen" w:eastAsia="Times New Roman" w:hAnsi="Sylfaen" w:cs="Sylfaen"/>
          <w:lang w:val="en-US"/>
        </w:rPr>
        <w:t xml:space="preserve"> 0.12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>.</w:t>
      </w:r>
    </w:p>
    <w:p w14:paraId="6188C053" w14:textId="77777777" w:rsidR="00000000" w:rsidRDefault="006B15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№15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2027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შეფასებამდე</w:t>
      </w:r>
      <w:r>
        <w:rPr>
          <w:rFonts w:ascii="Sylfaen" w:eastAsia="Times New Roman" w:hAnsi="Sylfaen" w:cs="Sylfaen"/>
          <w:lang w:val="en-US"/>
        </w:rPr>
        <w:t>.</w:t>
      </w:r>
    </w:p>
    <w:p w14:paraId="564726B0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en-US"/>
        </w:rPr>
      </w:pPr>
    </w:p>
    <w:p w14:paraId="02A4156B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</w:p>
    <w:p w14:paraId="6BD6576D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ანვრიდან</w:t>
      </w:r>
      <w:r>
        <w:rPr>
          <w:rFonts w:ascii="Sylfaen" w:eastAsia="Times New Roman" w:hAnsi="Sylfaen" w:cs="Sylfaen"/>
          <w:lang w:val="en-US"/>
        </w:rPr>
        <w:t>.</w:t>
      </w:r>
    </w:p>
    <w:p w14:paraId="18E4DB3A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14:paraId="1EBAF665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       </w:t>
      </w:r>
      <w:r>
        <w:rPr>
          <w:rFonts w:ascii="Sylfaen" w:eastAsia="Times New Roman" w:hAnsi="Sylfaen" w:cs="Sylfaen"/>
          <w:lang w:val="en-US"/>
        </w:rPr>
        <w:tab/>
        <w:t xml:space="preserve">    </w:t>
      </w:r>
      <w:r>
        <w:rPr>
          <w:rFonts w:ascii="Sylfaen" w:eastAsia="Times New Roman" w:hAnsi="Sylfaen" w:cs="Sylfaen"/>
          <w:lang w:val="en-US"/>
        </w:rPr>
        <w:t>მიხეილ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სააკაშვილი</w:t>
      </w:r>
    </w:p>
    <w:p w14:paraId="058B4E9F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14:paraId="4C53D9A4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14:paraId="47D1450A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2004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29 </w:t>
      </w:r>
      <w:r>
        <w:rPr>
          <w:rFonts w:ascii="Sylfaen" w:eastAsia="Times New Roman" w:hAnsi="Sylfaen" w:cs="Sylfaen"/>
          <w:lang w:val="en-US"/>
        </w:rPr>
        <w:t>დეკემბერი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2527004" w14:textId="77777777" w:rsidR="00000000" w:rsidRDefault="006B15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946-</w:t>
      </w:r>
      <w:r>
        <w:rPr>
          <w:rFonts w:ascii="Sylfaen" w:eastAsia="Times New Roman" w:hAnsi="Sylfaen" w:cs="Sylfaen"/>
          <w:lang w:val="en-US"/>
        </w:rPr>
        <w:t>რს</w:t>
      </w:r>
    </w:p>
    <w:p w14:paraId="6FA02C0E" w14:textId="77777777" w:rsidR="00000000" w:rsidRDefault="006B1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15DF"/>
    <w:rsid w:val="006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2070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ind w:firstLine="14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</w:rPr>
  </w:style>
  <w:style w:type="paragraph" w:customStyle="1" w:styleId="ckhrilixml">
    <w:name w:val="ckhrilixml"/>
    <w:basedOn w:val="Normal"/>
    <w:uiPriority w:val="99"/>
    <w:pPr>
      <w:widowControl/>
      <w:spacing w:before="100" w:after="100"/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customStyle="1" w:styleId="ckhrilixml0">
    <w:name w:val="ckhrili_xml"/>
    <w:basedOn w:val="Normal"/>
    <w:uiPriority w:val="99"/>
    <w:pPr>
      <w:widowControl/>
      <w:ind w:firstLine="283"/>
      <w:jc w:val="both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cs="Consolas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abzacixml">
    <w:name w:val="abzaci_xml"/>
    <w:basedOn w:val="Footer"/>
    <w:uiPriority w:val="99"/>
    <w:pPr>
      <w:widowControl/>
      <w:tabs>
        <w:tab w:val="clear" w:pos="4677"/>
        <w:tab w:val="clear" w:pos="9355"/>
      </w:tabs>
      <w:spacing w:line="360" w:lineRule="auto"/>
      <w:ind w:firstLine="720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3671</Words>
  <Characters>20928</Characters>
  <Application>Microsoft Office Word</Application>
  <DocSecurity>0</DocSecurity>
  <Lines>174</Lines>
  <Paragraphs>49</Paragraphs>
  <ScaleCrop>false</ScaleCrop>
  <Company/>
  <LinksUpToDate>false</LinksUpToDate>
  <CharactersWithSpaces>24550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