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შესყიდვების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                         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</w:t>
      </w:r>
      <w:r>
        <w:rPr>
          <w:rFonts w:ascii="Sylfaen" w:eastAsia="Times New Roman" w:hAnsi="Sylfaen" w:cs="Sylfaen"/>
          <w:lang w:val="en-US"/>
        </w:rPr>
        <w:t>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Style w:val="Emphasis"/>
          <w:rFonts w:ascii="Sylfaen" w:hAnsi="Sylfaen" w:cs="Sylfaen"/>
          <w:i w:val="0"/>
          <w:iCs w:val="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ენერგოეტიკეტირების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>3. </w:t>
      </w:r>
      <w:hyperlink r:id="rId4" w:anchor="DOCUMENT:1;" w:history="1">
        <w:r>
          <w:rPr>
            <w:rStyle w:val="Emphasis"/>
            <w:rFonts w:ascii="Sylfaen" w:eastAsia="Times New Roman" w:hAnsi="Sylfaen" w:cs="Sylfaen"/>
            <w:i w:val="0"/>
            <w:iCs w:val="0"/>
            <w:noProof/>
            <w:lang w:val="ka-GE" w:eastAsia="ka-GE"/>
          </w:rPr>
          <w:t>„სახელმწიფო საიდუმლოების შესახებ“ საქართველოს კანონით განსაზღვრულ</w:t>
        </w:r>
      </w:hyperlink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> 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სახელმწიფო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საიდუმლოებასთან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დაკავშირებული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სახელმწიფო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შესყიდვების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ობიექტების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ნუსხას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შესყიდვების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განხორციელების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წესს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ამტკიცებს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საქართველოს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მთავრობა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1687)</w:t>
      </w:r>
    </w:p>
    <w:p w:rsidR="00000000" w:rsidRDefault="00253577">
      <w:pPr>
        <w:tabs>
          <w:tab w:val="left" w:pos="6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</w:t>
      </w:r>
    </w:p>
    <w:p w:rsidR="00000000" w:rsidRDefault="002535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ოქროს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ზოდებთან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ჭიროებისათვის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რეპროდუცირებასთან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3018)</w:t>
      </w:r>
    </w:p>
    <w:p w:rsidR="00000000" w:rsidRDefault="002535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90"/>
          <w:tab w:val="left" w:pos="720"/>
          <w:tab w:val="left" w:pos="117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2535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535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9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ატაშესთვის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№5079)</w:t>
      </w:r>
    </w:p>
    <w:p w:rsidR="00000000" w:rsidRDefault="002535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9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</w:p>
    <w:p w:rsidR="00000000" w:rsidRDefault="002535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.) </w:t>
      </w:r>
    </w:p>
    <w:p w:rsidR="00000000" w:rsidRDefault="002535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–147-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განაღდებისა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განაღდებასთან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2107)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დაქირავებასთან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1255)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ვებგვერდითა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ტელერადიოეთერის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2761)</w:t>
      </w:r>
    </w:p>
    <w:p w:rsidR="00000000" w:rsidRDefault="002535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9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ტელე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ფილმი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სპექტაკლი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სერიალი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რეპორტაჟი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თანამგზავრის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სყიდვისა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1967)</w:t>
      </w:r>
    </w:p>
    <w:p w:rsidR="00000000" w:rsidRDefault="002535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9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სუვერენული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სარეიტინგო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>სარეიტინგო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სარეიტინგო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თანმდევი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).</w:t>
      </w:r>
    </w:p>
    <w:p w:rsidR="00000000" w:rsidRDefault="0025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).</w:t>
      </w:r>
    </w:p>
    <w:p w:rsidR="00000000" w:rsidRDefault="0025357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შპს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5169)</w:t>
      </w:r>
    </w:p>
    <w:p w:rsidR="00000000" w:rsidRDefault="0025357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შპს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ფოსტისაგან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საკურიერო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5169)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</w:t>
      </w:r>
      <w:r>
        <w:rPr>
          <w:rFonts w:ascii="Sylfaen" w:hAnsi="Sylfaen" w:cs="Sylfaen"/>
          <w:b/>
          <w:bCs/>
          <w:position w:val="5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26-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18.04.2019.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№1/1/655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ლევან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სამხარაულის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6389)</w:t>
      </w:r>
    </w:p>
    <w:p w:rsidR="00000000" w:rsidRDefault="0025357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რიჩარდ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ლუგარის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2960)</w:t>
      </w:r>
    </w:p>
    <w:p w:rsidR="00000000" w:rsidRDefault="0025357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</w:t>
      </w:r>
      <w:r>
        <w:rPr>
          <w:rFonts w:ascii="Sylfaen" w:eastAsia="Times New Roman" w:hAnsi="Sylfaen" w:cs="Sylfaen"/>
          <w:lang w:val="ka-GE" w:eastAsia="ka-GE"/>
        </w:rPr>
        <w:t>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№3310)</w:t>
      </w: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სარკინი</w:t>
      </w:r>
      <w:r>
        <w:rPr>
          <w:rFonts w:ascii="Sylfaen" w:eastAsia="Times New Roman" w:hAnsi="Sylfaen" w:cs="Sylfaen"/>
          <w:lang w:val="ka-GE" w:eastAsia="ka-GE"/>
        </w:rPr>
        <w:t>გზო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გასაფორმებელ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№6356)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>, 16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IV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V </w:t>
      </w:r>
      <w:r>
        <w:rPr>
          <w:rFonts w:ascii="Sylfaen" w:eastAsia="Times New Roman" w:hAnsi="Sylfaen" w:cs="Sylfaen"/>
          <w:lang w:val="ka-GE" w:eastAsia="ka-GE"/>
        </w:rPr>
        <w:t>თავების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გერმანიის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(KFW)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(EIB)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1336)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2107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მიდგომისა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–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ხსრებით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</w:t>
      </w:r>
      <w:r>
        <w:rPr>
          <w:rFonts w:ascii="Sylfaen" w:eastAsia="Times New Roman" w:hAnsi="Sylfaen" w:cs="Sylfaen"/>
          <w:lang w:val="ka-GE" w:eastAsia="ka-GE"/>
        </w:rPr>
        <w:t>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4959)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4959)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იდენტური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არაიდენტური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</w:t>
      </w:r>
      <w:r>
        <w:rPr>
          <w:rFonts w:ascii="Sylfaen" w:eastAsia="Times New Roman" w:hAnsi="Sylfaen" w:cs="Sylfaen"/>
          <w:lang w:val="ka-GE" w:eastAsia="ka-GE"/>
        </w:rPr>
        <w:t>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ერთგვაროვნება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თანმდევი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რეკონსტრუქციასთან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ნგრევასთან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რემონტთან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</w:t>
      </w:r>
      <w:r>
        <w:rPr>
          <w:rFonts w:ascii="Sylfaen" w:eastAsia="Times New Roman" w:hAnsi="Sylfaen" w:cs="Sylfaen"/>
          <w:lang w:val="ka-GE" w:eastAsia="ka-GE"/>
        </w:rPr>
        <w:t>სთან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გრუნტის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აშენება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მონტაჟი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მოპირკეთება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მოსაპირკეთებელი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ბურღვა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გეოდეზიური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კოსმოსური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აეროგადაღება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სეისმური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</w:t>
      </w:r>
      <w:r>
        <w:rPr>
          <w:rFonts w:ascii="Sylfaen" w:eastAsia="Times New Roman" w:hAnsi="Sylfaen" w:cs="Sylfaen"/>
          <w:lang w:val="ka-GE" w:eastAsia="ka-GE"/>
        </w:rPr>
        <w:t>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N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პრეტენდენტი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ვითარება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</w:t>
      </w:r>
      <w:r>
        <w:rPr>
          <w:rFonts w:ascii="Sylfaen" w:eastAsia="Times New Roman" w:hAnsi="Sylfaen" w:cs="Sylfaen"/>
          <w:lang w:val="ka-GE" w:eastAsia="ka-GE"/>
        </w:rPr>
        <w:t>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1080"/>
        </w:tabs>
        <w:spacing w:line="20" w:lineRule="atLeast"/>
        <w:ind w:firstLine="66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პრეტენდენტთა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</w:t>
      </w:r>
      <w:r>
        <w:rPr>
          <w:rFonts w:ascii="Sylfaen" w:eastAsia="Times New Roman" w:hAnsi="Sylfaen" w:cs="Sylfaen"/>
          <w:lang w:val="ka-GE" w:eastAsia="ka-GE"/>
        </w:rPr>
        <w:t>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1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თეთრი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თეთრი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თეთრ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თეთრ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თეთრი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1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</w:t>
      </w:r>
      <w:r>
        <w:rPr>
          <w:rFonts w:ascii="Sylfaen" w:eastAsia="Times New Roman" w:hAnsi="Sylfaen" w:cs="Sylfaen"/>
          <w:lang w:val="ka-GE" w:eastAsia="ka-GE"/>
        </w:rPr>
        <w:t>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მომჩივნის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საკაბელო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 xml:space="preserve">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4273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გამარტ</w:t>
      </w:r>
      <w:r>
        <w:rPr>
          <w:rFonts w:ascii="Sylfaen" w:eastAsia="Times New Roman" w:hAnsi="Sylfaen" w:cs="Sylfaen"/>
          <w:lang w:val="ka-GE" w:eastAsia="ka-GE"/>
        </w:rPr>
        <w:t>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</w:t>
      </w:r>
      <w:r>
        <w:rPr>
          <w:rFonts w:ascii="Sylfaen" w:eastAsia="Times New Roman" w:hAnsi="Sylfaen" w:cs="Sylfaen"/>
          <w:lang w:val="ka-GE" w:eastAsia="ka-GE"/>
        </w:rPr>
        <w:t>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უშიშროებასა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20 000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შეამციროს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კონკ</w:t>
      </w:r>
      <w:r>
        <w:rPr>
          <w:rFonts w:ascii="Sylfaen" w:eastAsia="Times New Roman" w:hAnsi="Sylfaen" w:cs="Sylfaen"/>
          <w:lang w:val="ka-GE" w:eastAsia="ka-GE"/>
        </w:rPr>
        <w:t>ურსის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ვლინდება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შემსყიდველის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</w:t>
      </w:r>
      <w:r>
        <w:rPr>
          <w:rFonts w:ascii="Sylfaen" w:eastAsia="Times New Roman" w:hAnsi="Sylfaen" w:cs="Sylfaen"/>
          <w:lang w:val="ka-GE" w:eastAsia="ka-GE"/>
        </w:rPr>
        <w:t>რსი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აფიდავიტი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ცულობით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627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</w:t>
      </w:r>
      <w:r>
        <w:rPr>
          <w:rFonts w:ascii="Sylfaen" w:eastAsia="Times New Roman" w:hAnsi="Sylfaen" w:cs="Sylfaen"/>
          <w:lang w:val="ka-GE" w:eastAsia="ka-GE"/>
        </w:rPr>
        <w:t>მნს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ტერმინი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</w:t>
      </w:r>
      <w:r>
        <w:rPr>
          <w:rFonts w:ascii="Sylfaen" w:eastAsia="Times New Roman" w:hAnsi="Sylfaen" w:cs="Sylfaen"/>
          <w:lang w:val="ka-GE" w:eastAsia="ka-GE"/>
        </w:rPr>
        <w:t>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5899)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4408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</w:t>
      </w:r>
      <w:r>
        <w:rPr>
          <w:rFonts w:ascii="Sylfaen" w:eastAsia="Times New Roman" w:hAnsi="Sylfaen" w:cs="Sylfaen"/>
          <w:lang w:val="ka-GE" w:eastAsia="ka-GE"/>
        </w:rPr>
        <w:t>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</w:t>
      </w:r>
      <w:r>
        <w:rPr>
          <w:rFonts w:ascii="Sylfaen" w:eastAsia="Times New Roman" w:hAnsi="Sylfaen" w:cs="Sylfaen"/>
          <w:lang w:val="ka-GE" w:eastAsia="ka-GE"/>
        </w:rPr>
        <w:t>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4408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5.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2107)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ფასურით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6.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2107)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გაანალიზება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</w:t>
      </w:r>
      <w:r>
        <w:rPr>
          <w:rFonts w:ascii="Sylfaen" w:eastAsia="Times New Roman" w:hAnsi="Sylfaen" w:cs="Sylfaen"/>
          <w:lang w:val="ka-GE" w:eastAsia="ka-GE"/>
        </w:rPr>
        <w:t>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მეთოდიკური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სემინარებისა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ტრენინგების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</w:t>
      </w:r>
      <w:r>
        <w:rPr>
          <w:rFonts w:ascii="Sylfaen" w:eastAsia="Times New Roman" w:hAnsi="Sylfaen" w:cs="Sylfaen"/>
          <w:lang w:val="ka-GE" w:eastAsia="ka-GE"/>
        </w:rPr>
        <w:t>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126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</w:t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4632)</w:t>
      </w:r>
    </w:p>
    <w:p w:rsidR="00000000" w:rsidRDefault="00253577">
      <w:pPr>
        <w:tabs>
          <w:tab w:val="left" w:pos="1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თეთრი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4068)</w:t>
      </w:r>
    </w:p>
    <w:p w:rsidR="00000000" w:rsidRDefault="0025357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შემსყიდველის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</w:p>
    <w:p w:rsidR="00000000" w:rsidRDefault="0025357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</w:p>
    <w:p w:rsidR="00000000" w:rsidRDefault="00253577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645)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9.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1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6577)</w:t>
      </w:r>
    </w:p>
    <w:p w:rsidR="00000000" w:rsidRDefault="00253577">
      <w:pPr>
        <w:tabs>
          <w:tab w:val="left" w:pos="1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</w:t>
      </w:r>
      <w:r>
        <w:rPr>
          <w:rFonts w:ascii="Sylfaen" w:eastAsia="Times New Roman" w:hAnsi="Sylfaen" w:cs="Sylfaen"/>
          <w:lang w:val="ka-GE" w:eastAsia="ka-GE"/>
        </w:rPr>
        <w:t>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ბრძანებებს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თვალყურს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</w:t>
      </w:r>
      <w:r>
        <w:rPr>
          <w:rFonts w:ascii="Sylfaen" w:eastAsia="Times New Roman" w:hAnsi="Sylfaen" w:cs="Sylfaen"/>
          <w:lang w:val="ka-GE" w:eastAsia="ka-GE"/>
        </w:rPr>
        <w:t>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4408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5559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დისკვალიფიკაცია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რაციონალურად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N3163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</w:t>
      </w:r>
      <w:r>
        <w:rPr>
          <w:rFonts w:ascii="Sylfaen" w:eastAsia="Times New Roman" w:hAnsi="Sylfaen" w:cs="Sylfaen"/>
          <w:lang w:val="ka-GE" w:eastAsia="ka-GE"/>
        </w:rPr>
        <w:t>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</w:t>
      </w:r>
      <w:r>
        <w:rPr>
          <w:rFonts w:ascii="Sylfaen" w:eastAsia="Times New Roman" w:hAnsi="Sylfaen" w:cs="Sylfaen"/>
          <w:b/>
          <w:bCs/>
          <w:lang w:val="ka-GE" w:eastAsia="ka-GE"/>
        </w:rPr>
        <w:t>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 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</w:t>
      </w:r>
      <w:r>
        <w:rPr>
          <w:rFonts w:ascii="Sylfaen" w:eastAsia="Times New Roman" w:hAnsi="Sylfaen" w:cs="Sylfaen"/>
          <w:lang w:val="ka-GE" w:eastAsia="ka-GE"/>
        </w:rPr>
        <w:t>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32"/>
          <w:szCs w:val="32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შერჩევას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     </w:t>
      </w:r>
    </w:p>
    <w:p w:rsidR="00000000" w:rsidRDefault="00253577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</w:t>
      </w:r>
      <w:r>
        <w:rPr>
          <w:rFonts w:ascii="Sylfaen" w:eastAsia="Times New Roman" w:hAnsi="Sylfaen" w:cs="Sylfaen"/>
          <w:lang w:val="ka-GE" w:eastAsia="ka-GE"/>
        </w:rPr>
        <w:t>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</w:t>
      </w:r>
      <w:r>
        <w:rPr>
          <w:rFonts w:ascii="Sylfaen" w:hAnsi="Sylfaen" w:cs="Sylfaen"/>
          <w:i/>
          <w:iCs/>
          <w:lang w:val="ka-GE" w:eastAsia="ka-GE"/>
        </w:rPr>
        <w:t xml:space="preserve">  </w:t>
      </w:r>
    </w:p>
    <w:p w:rsidR="00000000" w:rsidRDefault="00253577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4068)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253577">
      <w:pPr>
        <w:tabs>
          <w:tab w:val="left" w:pos="1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ინტერესთა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კონფლიქტი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პრეტენდენტთან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-19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პრეტენდენტი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ინტერესთა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კონფლიქტთან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-19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</w:t>
      </w:r>
      <w:r>
        <w:rPr>
          <w:rFonts w:ascii="Sylfaen" w:eastAsia="Times New Roman" w:hAnsi="Sylfaen" w:cs="Sylfaen"/>
          <w:color w:val="000000"/>
          <w:lang w:val="ka-GE" w:eastAsia="ka-GE"/>
        </w:rPr>
        <w:t>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პრეტენდენტმა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</w:t>
      </w:r>
      <w:r>
        <w:rPr>
          <w:rFonts w:ascii="Sylfaen" w:hAnsi="Sylfaen" w:cs="Sylfaen"/>
          <w:i/>
          <w:iCs/>
          <w:lang w:val="ka-GE" w:eastAsia="ka-GE"/>
        </w:rPr>
        <w:t xml:space="preserve">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სყიდვის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მრავალწლიან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მრავალწლიან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5926)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3.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</w:t>
      </w:r>
      <w:r>
        <w:rPr>
          <w:rFonts w:ascii="Sylfaen" w:eastAsia="Times New Roman" w:hAnsi="Sylfaen" w:cs="Sylfaen"/>
          <w:lang w:val="ka-GE" w:eastAsia="ka-GE"/>
        </w:rPr>
        <w:t>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წინასწარვეა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გაითვალისწინებდა</w:t>
      </w:r>
      <w:r>
        <w:rPr>
          <w:rFonts w:ascii="Sylfaen" w:eastAsia="Times New Roman" w:hAnsi="Sylfaen" w:cs="Sylfaen"/>
          <w:lang w:val="ka-GE" w:eastAsia="ka-GE"/>
        </w:rPr>
        <w:t xml:space="preserve">.       </w:t>
      </w: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</w:t>
      </w:r>
      <w:r>
        <w:rPr>
          <w:rFonts w:ascii="Sylfaen" w:eastAsia="Times New Roman" w:hAnsi="Sylfaen" w:cs="Sylfaen"/>
          <w:lang w:val="ka-GE" w:eastAsia="ka-GE"/>
        </w:rPr>
        <w:t>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ფუძნდება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6.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  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</w:t>
      </w:r>
      <w:r>
        <w:rPr>
          <w:rFonts w:ascii="Sylfaen" w:eastAsia="Times New Roman" w:hAnsi="Sylfaen" w:cs="Sylfaen"/>
          <w:lang w:val="ka-GE" w:eastAsia="ka-GE"/>
        </w:rPr>
        <w:t>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</w:t>
      </w:r>
      <w:r>
        <w:rPr>
          <w:rFonts w:ascii="Sylfaen" w:eastAsia="Times New Roman" w:hAnsi="Sylfaen" w:cs="Sylfaen"/>
          <w:lang w:val="ka-GE" w:eastAsia="ka-GE"/>
        </w:rPr>
        <w:t>გები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lang w:val="ka-GE" w:eastAsia="ka-GE"/>
        </w:rPr>
        <w:t>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>მოებები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შესყიდვის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(28.06.2010.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3164)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</w:t>
      </w:r>
      <w:r>
        <w:rPr>
          <w:rFonts w:ascii="Sylfaen" w:eastAsia="Times New Roman" w:hAnsi="Sylfaen" w:cs="Sylfaen"/>
          <w:lang w:val="ka-GE" w:eastAsia="ka-GE"/>
        </w:rPr>
        <w:t>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ჩასანაცვლებლად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ექსკლუზიურ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4632)</w:t>
      </w:r>
    </w:p>
    <w:p w:rsidR="00000000" w:rsidRDefault="00253577">
      <w:pPr>
        <w:pStyle w:val="abzacixml"/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შესასყიდი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2 000 000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4 000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2 00</w:t>
      </w:r>
      <w:r>
        <w:rPr>
          <w:rFonts w:ascii="Sylfaen" w:eastAsia="Times New Roman" w:hAnsi="Sylfaen" w:cs="Sylfaen"/>
          <w:lang w:val="ka-GE" w:eastAsia="ka-GE"/>
        </w:rPr>
        <w:t xml:space="preserve">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სამუშაოსი</w:t>
      </w:r>
      <w:r>
        <w:rPr>
          <w:rFonts w:ascii="Sylfaen" w:eastAsia="Times New Roman" w:hAnsi="Sylfaen" w:cs="Sylfaen"/>
          <w:lang w:val="ka-GE" w:eastAsia="ka-GE"/>
        </w:rPr>
        <w:t xml:space="preserve"> – 4 000 000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მოსაგვარებლად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ქვეკონტრაქტორისაგან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535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1015)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საცხებ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საპოხი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2535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ლიტერატურის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ბეჭდურის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</w:t>
      </w:r>
      <w:r>
        <w:rPr>
          <w:rFonts w:ascii="Sylfaen" w:eastAsia="Times New Roman" w:hAnsi="Sylfaen" w:cs="Sylfaen"/>
          <w:lang w:val="ka-GE" w:eastAsia="ka-GE"/>
        </w:rPr>
        <w:t>ვიზუალურ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რეაქტივის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2099)</w:t>
      </w:r>
    </w:p>
    <w:p w:rsidR="00000000" w:rsidRDefault="002535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4959)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გადმოსვენებ</w:t>
      </w:r>
      <w:r>
        <w:rPr>
          <w:rFonts w:ascii="Sylfaen" w:eastAsia="Times New Roman" w:hAnsi="Sylfaen" w:cs="Sylfaen"/>
          <w:lang w:val="ka-GE" w:eastAsia="ka-GE"/>
        </w:rPr>
        <w:t>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№5425)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eastAsia="Times New Roman" w:hAnsi="Sylfaen" w:cs="Sylfaen"/>
          <w:lang w:val="ka-GE" w:eastAsia="ka-GE"/>
        </w:rPr>
        <w:t xml:space="preserve">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300 000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2535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</w:p>
    <w:p w:rsidR="00000000" w:rsidRDefault="00253577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უთანხმებს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აჯაროა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ესყიდვით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</w:t>
      </w:r>
      <w:r>
        <w:rPr>
          <w:rFonts w:ascii="Sylfaen" w:eastAsia="Times New Roman" w:hAnsi="Sylfaen" w:cs="Sylfaen"/>
          <w:lang w:val="ka-GE" w:eastAsia="ka-GE"/>
        </w:rPr>
        <w:t>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6.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   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3164)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20.11.2009.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5. 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ტენდერი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28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.06.2010.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                   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კონსულტანტებად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</w:t>
      </w:r>
      <w:r>
        <w:rPr>
          <w:rFonts w:ascii="Sylfaen" w:eastAsia="Times New Roman" w:hAnsi="Sylfaen" w:cs="Sylfaen"/>
          <w:lang w:val="ka-GE" w:eastAsia="ka-GE"/>
        </w:rPr>
        <w:t>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8.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ინგლისურ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</w:t>
      </w:r>
      <w:r>
        <w:rPr>
          <w:rFonts w:ascii="Sylfaen" w:eastAsia="Times New Roman" w:hAnsi="Sylfaen" w:cs="Sylfaen"/>
          <w:lang w:val="ka-GE" w:eastAsia="ka-GE"/>
        </w:rPr>
        <w:t>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ინგლისურ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მისათითებელი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გარანტ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გეგმებს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ნახაზებს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ესკიზებს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ფუნქციონირებ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ნიშანდებისა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ტერმინების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მეთოდებს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</w:t>
      </w:r>
      <w:r>
        <w:rPr>
          <w:rFonts w:ascii="Sylfaen" w:eastAsia="Times New Roman" w:hAnsi="Sylfaen" w:cs="Sylfaen"/>
          <w:lang w:val="ka-GE" w:eastAsia="ka-GE"/>
        </w:rPr>
        <w:t>გარიშებული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ხარჯებსაც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გადასახადები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1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4068)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</w:t>
      </w:r>
      <w:r>
        <w:rPr>
          <w:rFonts w:ascii="Sylfaen" w:eastAsia="Times New Roman" w:hAnsi="Sylfaen" w:cs="Sylfaen"/>
          <w:lang w:val="ka-GE" w:eastAsia="ka-GE"/>
        </w:rPr>
        <w:t>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</w:t>
      </w:r>
      <w:r>
        <w:rPr>
          <w:rFonts w:ascii="Sylfaen" w:eastAsia="Times New Roman" w:hAnsi="Sylfaen" w:cs="Sylfaen"/>
          <w:lang w:val="ka-GE" w:eastAsia="ka-GE"/>
        </w:rPr>
        <w:t>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ეკვივალე</w:t>
      </w:r>
      <w:r>
        <w:rPr>
          <w:rFonts w:ascii="Sylfaen" w:eastAsia="Times New Roman" w:hAnsi="Sylfaen" w:cs="Sylfaen"/>
          <w:lang w:val="ka-GE" w:eastAsia="ka-GE"/>
        </w:rPr>
        <w:t>ნტური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უცხოურენოვან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</w:t>
      </w:r>
      <w:r>
        <w:rPr>
          <w:rFonts w:ascii="Sylfaen" w:eastAsia="Times New Roman" w:hAnsi="Sylfaen" w:cs="Sylfaen"/>
          <w:lang w:val="ka-GE" w:eastAsia="ka-GE"/>
        </w:rPr>
        <w:t>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8. 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9.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</w:t>
      </w:r>
      <w:r>
        <w:rPr>
          <w:rFonts w:ascii="Sylfaen" w:eastAsia="Times New Roman" w:hAnsi="Sylfaen" w:cs="Sylfaen"/>
          <w:lang w:val="ka-GE" w:eastAsia="ka-GE"/>
        </w:rPr>
        <w:t>ნტებისადმი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</w:t>
      </w:r>
      <w:r>
        <w:rPr>
          <w:rFonts w:ascii="Sylfaen" w:eastAsia="Times New Roman" w:hAnsi="Sylfaen" w:cs="Sylfaen"/>
          <w:b/>
          <w:bCs/>
          <w:lang w:val="ka-GE" w:eastAsia="ka-GE"/>
        </w:rPr>
        <w:t>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აფიდავიტი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150 000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150 000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– 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300 000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300 000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– 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პრეტენდენტს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შაბათ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კვირას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პრეტენდენტის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</w:t>
      </w:r>
      <w:r>
        <w:rPr>
          <w:rFonts w:ascii="Sylfaen" w:eastAsia="Times New Roman" w:hAnsi="Sylfaen" w:cs="Sylfaen"/>
          <w:lang w:val="ka-GE" w:eastAsia="ka-GE"/>
        </w:rPr>
        <w:t>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. 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ცალმხრივად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</w:t>
      </w:r>
      <w:r>
        <w:rPr>
          <w:rFonts w:ascii="Sylfaen" w:eastAsia="Times New Roman" w:hAnsi="Sylfaen" w:cs="Sylfaen"/>
          <w:lang w:val="ka-GE" w:eastAsia="ka-GE"/>
        </w:rPr>
        <w:t>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ითარგმნოს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5. 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4950)</w:t>
      </w:r>
      <w:r>
        <w:rPr>
          <w:rFonts w:ascii="Sylfaen" w:hAnsi="Sylfaen" w:cs="Sylfaen"/>
          <w:lang w:val="ka-GE" w:eastAsia="ka-GE"/>
        </w:rPr>
        <w:t xml:space="preserve">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7.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color w:val="FF0000"/>
          <w:lang w:val="ka-GE" w:eastAsia="ka-GE"/>
        </w:rPr>
        <w:t xml:space="preserve">      </w:t>
      </w:r>
      <w:r>
        <w:rPr>
          <w:rFonts w:ascii="Sylfaen" w:hAnsi="Sylfaen" w:cs="Sylfaen"/>
          <w:b/>
          <w:bCs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</w:t>
      </w:r>
    </w:p>
    <w:p w:rsidR="00000000" w:rsidRDefault="0025357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</w:t>
      </w:r>
    </w:p>
    <w:p w:rsidR="00000000" w:rsidRDefault="0025357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</w:t>
      </w:r>
      <w:r>
        <w:rPr>
          <w:rFonts w:ascii="Sylfaen" w:eastAsia="Times New Roman" w:hAnsi="Sylfaen" w:cs="Sylfaen"/>
          <w:lang w:val="ka-GE" w:eastAsia="ka-GE"/>
        </w:rPr>
        <w:t>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2.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შეცდომით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</w:t>
      </w:r>
      <w:r>
        <w:rPr>
          <w:rFonts w:ascii="Sylfaen" w:eastAsia="Times New Roman" w:hAnsi="Sylfaen" w:cs="Sylfaen"/>
          <w:lang w:val="ka-GE" w:eastAsia="ka-GE"/>
        </w:rPr>
        <w:t>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ორეტაპიანი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ორეტაპიანი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ორეტაპიანი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ორეტაპიანი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ორეტაპიანი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ენდერისათვის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3481)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3481)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ატაშეს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</w:t>
      </w:r>
      <w:r>
        <w:rPr>
          <w:rFonts w:ascii="Sylfaen" w:eastAsia="Times New Roman" w:hAnsi="Sylfaen" w:cs="Sylfaen"/>
          <w:lang w:val="ka-GE" w:eastAsia="ka-GE"/>
        </w:rPr>
        <w:t>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№5079)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საწვავი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ცვალებად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ატაშეს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№5079)</w:t>
      </w: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</w:t>
      </w: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1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</w:t>
      </w:r>
      <w:r>
        <w:rPr>
          <w:rFonts w:ascii="Sylfaen" w:eastAsia="Times New Roman" w:hAnsi="Sylfaen" w:cs="Sylfaen"/>
          <w:lang w:val="ka-GE" w:eastAsia="ka-GE"/>
        </w:rPr>
        <w:t>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1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3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პრინციპალს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გარანტს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398-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398-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მაგ</w:t>
      </w:r>
      <w:r>
        <w:rPr>
          <w:rFonts w:ascii="Sylfaen" w:eastAsia="Times New Roman" w:hAnsi="Sylfaen" w:cs="Sylfaen"/>
          <w:lang w:val="ka-GE" w:eastAsia="ka-GE"/>
        </w:rPr>
        <w:t>ალითად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N3163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</w:t>
      </w:r>
      <w:r>
        <w:rPr>
          <w:rFonts w:ascii="Sylfaen" w:eastAsia="Times New Roman" w:hAnsi="Sylfaen" w:cs="Sylfaen"/>
          <w:lang w:val="ka-GE" w:eastAsia="ka-GE"/>
        </w:rPr>
        <w:t>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მიმწოდებ</w:t>
      </w:r>
      <w:r>
        <w:rPr>
          <w:rFonts w:ascii="Sylfaen" w:eastAsia="Times New Roman" w:hAnsi="Sylfaen" w:cs="Sylfaen"/>
          <w:lang w:val="ka-GE" w:eastAsia="ka-GE"/>
        </w:rPr>
        <w:t>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 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თეთრ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</w:t>
      </w:r>
      <w:r>
        <w:rPr>
          <w:rFonts w:ascii="Sylfaen" w:eastAsia="Times New Roman" w:hAnsi="Sylfaen" w:cs="Sylfaen"/>
          <w:lang w:val="ka-GE" w:eastAsia="ka-GE"/>
        </w:rPr>
        <w:t>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1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</w:t>
      </w:r>
      <w:r>
        <w:rPr>
          <w:rFonts w:ascii="Sylfaen" w:eastAsia="Times New Roman" w:hAnsi="Sylfaen" w:cs="Sylfaen"/>
          <w:b/>
          <w:bCs/>
          <w:lang w:val="ka-GE" w:eastAsia="ka-GE"/>
        </w:rPr>
        <w:t>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ასკვნები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5. 2000000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5560)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ყოველკვარტალურად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</w:t>
      </w:r>
      <w:r>
        <w:rPr>
          <w:rFonts w:ascii="Sylfaen" w:eastAsia="Times New Roman" w:hAnsi="Sylfaen" w:cs="Sylfaen"/>
          <w:lang w:val="ka-GE" w:eastAsia="ka-GE"/>
        </w:rPr>
        <w:t>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8.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</w:t>
      </w:r>
      <w:r>
        <w:rPr>
          <w:rFonts w:ascii="Sylfaen" w:eastAsia="Times New Roman" w:hAnsi="Sylfaen" w:cs="Sylfaen"/>
          <w:lang w:val="ka-GE" w:eastAsia="ka-GE"/>
        </w:rPr>
        <w:t>მინაციულობა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(18.07.2006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3481)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i/>
          <w:iCs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3164)   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10.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</w:t>
      </w:r>
      <w:r>
        <w:rPr>
          <w:rFonts w:ascii="Sylfaen" w:eastAsia="Times New Roman" w:hAnsi="Sylfaen" w:cs="Sylfaen"/>
          <w:lang w:val="ka-GE" w:eastAsia="ka-GE"/>
        </w:rPr>
        <w:t>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ascii="Sylfaen" w:hAnsi="Sylfaen" w:cs="Sylfaen"/>
          <w:position w:val="20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22.06.2012. 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აუდი</w:t>
      </w:r>
      <w:r>
        <w:rPr>
          <w:rFonts w:ascii="Sylfaen" w:eastAsia="Times New Roman" w:hAnsi="Sylfaen" w:cs="Sylfaen"/>
          <w:color w:val="000000"/>
          <w:lang w:val="ka-GE" w:eastAsia="ka-GE"/>
        </w:rPr>
        <w:t>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6550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>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1336)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პრეტენდენტს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ნიზაციის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ტენდენციები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დახვეწის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კონსულტაციას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პრეტენდენტს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</w:t>
      </w:r>
      <w:r>
        <w:rPr>
          <w:rFonts w:ascii="Sylfaen" w:eastAsia="Times New Roman" w:hAnsi="Sylfaen" w:cs="Sylfaen"/>
          <w:lang w:val="ka-GE" w:eastAsia="ka-GE"/>
        </w:rPr>
        <w:t>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ნიშვნაზე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უკანასკნელ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</w:t>
      </w:r>
      <w:r>
        <w:rPr>
          <w:rFonts w:ascii="Sylfaen" w:eastAsia="Times New Roman" w:hAnsi="Sylfaen" w:cs="Sylfaen"/>
          <w:lang w:val="ka-GE" w:eastAsia="ka-GE"/>
        </w:rPr>
        <w:t>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</w:t>
      </w:r>
      <w:r>
        <w:rPr>
          <w:rFonts w:ascii="Sylfaen" w:eastAsia="Times New Roman" w:hAnsi="Sylfaen" w:cs="Sylfaen"/>
          <w:lang w:val="ka-GE" w:eastAsia="ka-GE"/>
        </w:rPr>
        <w:t>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</w:t>
      </w:r>
      <w:r>
        <w:rPr>
          <w:rFonts w:ascii="Sylfaen" w:eastAsia="Times New Roman" w:hAnsi="Sylfaen" w:cs="Sylfaen"/>
          <w:lang w:val="ka-GE" w:eastAsia="ka-GE"/>
        </w:rPr>
        <w:t>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</w:t>
      </w:r>
      <w:r>
        <w:rPr>
          <w:rFonts w:ascii="Sylfaen" w:eastAsia="Times New Roman" w:hAnsi="Sylfaen" w:cs="Sylfaen"/>
          <w:lang w:val="ka-GE" w:eastAsia="ka-GE"/>
        </w:rPr>
        <w:t>შვა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</w:t>
      </w:r>
      <w:r>
        <w:rPr>
          <w:rFonts w:ascii="Sylfaen" w:eastAsia="Times New Roman" w:hAnsi="Sylfaen" w:cs="Sylfaen"/>
          <w:lang w:val="ka-GE" w:eastAsia="ka-GE"/>
        </w:rPr>
        <w:t>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წინამორბედი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წინამორბედ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–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>(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№526)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>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რიცხოვნ</w:t>
      </w:r>
      <w:r>
        <w:rPr>
          <w:rFonts w:ascii="Sylfaen" w:eastAsia="Times New Roman" w:hAnsi="Sylfaen" w:cs="Sylfaen"/>
          <w:lang w:val="ka-GE" w:eastAsia="ka-GE"/>
        </w:rPr>
        <w:t>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</w:t>
      </w:r>
      <w:r>
        <w:rPr>
          <w:rFonts w:ascii="Sylfaen" w:eastAsia="Times New Roman" w:hAnsi="Sylfaen" w:cs="Sylfaen"/>
          <w:lang w:val="ka-GE" w:eastAsia="ka-GE"/>
        </w:rPr>
        <w:t>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რიცხოვნობასა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№526) (16.09.2020. №7133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</w:t>
      </w:r>
      <w:r>
        <w:rPr>
          <w:rFonts w:ascii="Sylfaen" w:eastAsia="Times New Roman" w:hAnsi="Sylfaen" w:cs="Sylfaen"/>
          <w:lang w:val="ka-GE" w:eastAsia="ka-GE"/>
        </w:rPr>
        <w:t>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№526) (16.09.2020. №7133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</w:t>
      </w:r>
      <w:r>
        <w:rPr>
          <w:rFonts w:ascii="Sylfaen" w:eastAsia="Times New Roman" w:hAnsi="Sylfaen" w:cs="Sylfaen"/>
          <w:lang w:val="ka-GE" w:eastAsia="ka-GE"/>
        </w:rPr>
        <w:t>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გასაგზავნად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ფოსტა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)),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მიუწვდებოდეთ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ავითარებს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</w:t>
      </w:r>
      <w:r>
        <w:rPr>
          <w:rFonts w:ascii="Sylfaen" w:eastAsia="Times New Roman" w:hAnsi="Sylfaen" w:cs="Sylfaen"/>
          <w:lang w:val="ka-GE" w:eastAsia="ka-GE"/>
        </w:rPr>
        <w:t>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განხორციელებულია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დაისინჯა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</w:t>
      </w:r>
      <w:r>
        <w:rPr>
          <w:rFonts w:ascii="Sylfaen" w:eastAsia="Times New Roman" w:hAnsi="Sylfaen" w:cs="Sylfaen"/>
          <w:lang w:val="ka-GE" w:eastAsia="ka-GE"/>
        </w:rPr>
        <w:t>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წყვეტილება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ატვირთვიდ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ატვირთვიდან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</w:t>
      </w:r>
      <w:r>
        <w:rPr>
          <w:rFonts w:ascii="Sylfaen" w:eastAsia="Times New Roman" w:hAnsi="Sylfaen" w:cs="Sylfaen"/>
          <w:lang w:val="ka-GE" w:eastAsia="ka-GE"/>
        </w:rPr>
        <w:t>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</w:t>
      </w:r>
      <w:r>
        <w:rPr>
          <w:rFonts w:ascii="Sylfaen" w:eastAsia="Times New Roman" w:hAnsi="Sylfaen" w:cs="Sylfaen"/>
          <w:lang w:val="ka-GE" w:eastAsia="ka-GE"/>
        </w:rPr>
        <w:t>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დასაზუსტებლად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დააზუსტებს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ჩივარს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დააზუსტებს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გაირკვევა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</w:t>
      </w:r>
      <w:r>
        <w:rPr>
          <w:rFonts w:ascii="Sylfaen" w:eastAsia="Times New Roman" w:hAnsi="Sylfaen" w:cs="Sylfaen"/>
          <w:lang w:val="ka-GE" w:eastAsia="ka-GE"/>
        </w:rPr>
        <w:t>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სატენდერ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პრეტენდენტისთვის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მომჩივანს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მომჩივნის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2%,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გამარტ</w:t>
      </w:r>
      <w:r>
        <w:rPr>
          <w:rFonts w:ascii="Sylfaen" w:eastAsia="Times New Roman" w:hAnsi="Sylfaen" w:cs="Sylfaen"/>
          <w:lang w:val="ka-GE" w:eastAsia="ka-GE"/>
        </w:rPr>
        <w:t>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2%,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500 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0,15%,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22 000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eastAsia="Times New Roman" w:hAnsi="Sylfaen" w:cs="Sylfaen"/>
          <w:lang w:val="ka-GE" w:eastAsia="ka-GE"/>
        </w:rPr>
        <w:t xml:space="preserve">0 000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გამოხმობილია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გამოხმობილია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ცნობიდან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</w:t>
      </w:r>
      <w:r>
        <w:rPr>
          <w:rFonts w:ascii="Sylfaen" w:eastAsia="Times New Roman" w:hAnsi="Sylfaen" w:cs="Sylfaen"/>
          <w:lang w:val="ka-GE" w:eastAsia="ka-GE"/>
        </w:rPr>
        <w:t>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</w:t>
      </w:r>
      <w:r>
        <w:rPr>
          <w:rFonts w:ascii="Sylfaen" w:eastAsia="Times New Roman" w:hAnsi="Sylfaen" w:cs="Sylfaen"/>
          <w:lang w:val="ka-GE" w:eastAsia="ka-GE"/>
        </w:rPr>
        <w:t>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</w:t>
      </w:r>
      <w:r>
        <w:rPr>
          <w:rFonts w:ascii="Sylfaen" w:eastAsia="Times New Roman" w:hAnsi="Sylfaen" w:cs="Sylfaen"/>
          <w:lang w:val="ka-GE" w:eastAsia="ka-GE"/>
        </w:rPr>
        <w:t>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თათბირი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</w:t>
      </w:r>
      <w:r>
        <w:rPr>
          <w:rFonts w:ascii="Sylfaen" w:eastAsia="Times New Roman" w:hAnsi="Sylfaen" w:cs="Sylfaen"/>
          <w:lang w:val="ka-GE" w:eastAsia="ka-GE"/>
        </w:rPr>
        <w:t>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იმსჯელოს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</w:t>
      </w:r>
      <w:r>
        <w:rPr>
          <w:rFonts w:ascii="Sylfaen" w:eastAsia="Times New Roman" w:hAnsi="Sylfaen" w:cs="Sylfaen"/>
          <w:lang w:val="ka-GE" w:eastAsia="ka-GE"/>
        </w:rPr>
        <w:t>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</w:t>
      </w:r>
      <w:r>
        <w:rPr>
          <w:rFonts w:ascii="Sylfaen" w:eastAsia="Times New Roman" w:hAnsi="Sylfaen" w:cs="Sylfaen"/>
          <w:lang w:val="ka-GE" w:eastAsia="ka-GE"/>
        </w:rPr>
        <w:t>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</w:t>
      </w:r>
      <w:r>
        <w:rPr>
          <w:rFonts w:ascii="Sylfaen" w:eastAsia="Times New Roman" w:hAnsi="Sylfaen" w:cs="Sylfaen"/>
          <w:lang w:val="ka-GE" w:eastAsia="ka-GE"/>
        </w:rPr>
        <w:t>ბისგან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</w:t>
      </w:r>
      <w:r>
        <w:rPr>
          <w:rFonts w:ascii="Sylfaen" w:eastAsia="Times New Roman" w:hAnsi="Sylfaen" w:cs="Sylfaen"/>
          <w:lang w:val="ka-GE" w:eastAsia="ka-GE"/>
        </w:rPr>
        <w:t>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პრეტენდენტს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>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4.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</w:t>
      </w:r>
      <w:r>
        <w:rPr>
          <w:rFonts w:ascii="Sylfaen" w:eastAsia="Times New Roman" w:hAnsi="Sylfaen" w:cs="Sylfaen"/>
          <w:b/>
          <w:bCs/>
          <w:lang w:val="ka-GE" w:eastAsia="ka-GE"/>
        </w:rPr>
        <w:t>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(18.07.2006.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3481)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დაამტკი</w:t>
      </w:r>
      <w:r>
        <w:rPr>
          <w:rFonts w:ascii="Sylfaen" w:eastAsia="Times New Roman" w:hAnsi="Sylfaen" w:cs="Sylfaen"/>
          <w:lang w:val="ka-GE" w:eastAsia="ka-GE"/>
        </w:rPr>
        <w:t>ცოს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20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1336)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20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1336)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20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1336)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t>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შესაკეთებლად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დისპეტჩერიზაციასთან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განაწილებასთან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>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განაწილებასთან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მოწესრიგებასთან</w:t>
      </w:r>
      <w:r>
        <w:rPr>
          <w:rFonts w:ascii="Sylfaen" w:hAnsi="Sylfaen" w:cs="Sylfaen"/>
          <w:i/>
          <w:iCs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4333)</w:t>
      </w:r>
      <w:r>
        <w:rPr>
          <w:rFonts w:ascii="Sylfaen" w:hAnsi="Sylfaen" w:cs="Sylfaen"/>
          <w:i/>
          <w:iCs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ფიჭური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5364)</w:t>
      </w:r>
      <w:r>
        <w:rPr>
          <w:rFonts w:ascii="Sylfaen" w:hAnsi="Sylfaen" w:cs="Sylfaen"/>
          <w:sz w:val="20"/>
          <w:szCs w:val="20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</w:t>
      </w:r>
      <w:r>
        <w:rPr>
          <w:rFonts w:ascii="Sylfaen" w:eastAsia="Times New Roman" w:hAnsi="Sylfaen" w:cs="Sylfaen"/>
          <w:lang w:val="ka-GE" w:eastAsia="ka-GE"/>
        </w:rPr>
        <w:t>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2107)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6. 2010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(26.10.2010.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3767)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4068)</w:t>
      </w: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8. 2010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</w:t>
      </w:r>
      <w:r>
        <w:rPr>
          <w:rFonts w:ascii="Sylfaen" w:eastAsia="Times New Roman" w:hAnsi="Sylfaen" w:cs="Sylfaen"/>
          <w:lang w:val="ka-GE" w:eastAsia="ka-GE"/>
        </w:rPr>
        <w:t>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4068)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8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მოაწესრიგოს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            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უფროსმა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გლობალურ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</w:t>
      </w:r>
      <w:r>
        <w:rPr>
          <w:rFonts w:ascii="Sylfaen" w:eastAsia="Times New Roman" w:hAnsi="Sylfaen" w:cs="Sylfaen"/>
          <w:lang w:val="ka-GE" w:eastAsia="ka-GE"/>
        </w:rPr>
        <w:t>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მარშრუტთან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5126) 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4068)</w:t>
      </w:r>
    </w:p>
    <w:p w:rsidR="00000000" w:rsidRDefault="0025357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დეკე</w:t>
      </w:r>
      <w:r>
        <w:rPr>
          <w:rFonts w:ascii="Sylfaen" w:eastAsia="Times New Roman" w:hAnsi="Sylfaen" w:cs="Sylfaen"/>
          <w:lang w:val="ka-GE" w:eastAsia="ka-GE"/>
        </w:rPr>
        <w:t>მბრამდე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5357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ტენდერისა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</w:p>
    <w:p w:rsidR="00000000" w:rsidRDefault="0025357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</w:p>
    <w:p w:rsidR="00000000" w:rsidRDefault="0025357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(13.10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5126)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25357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4272)</w:t>
      </w:r>
    </w:p>
    <w:p w:rsidR="00000000" w:rsidRDefault="0025357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ორეტაპიანი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ორეტაპიანი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4632)</w:t>
      </w: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ab/>
      </w:r>
    </w:p>
    <w:p w:rsidR="00000000" w:rsidRDefault="0025357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თეთრი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.(30.03.2012. N5975)</w:t>
      </w:r>
    </w:p>
    <w:p w:rsidR="00000000" w:rsidRDefault="0025357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4104)</w:t>
      </w:r>
    </w:p>
    <w:p w:rsidR="00000000" w:rsidRDefault="0025357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1015)</w:t>
      </w:r>
    </w:p>
    <w:p w:rsidR="00000000" w:rsidRDefault="00253577">
      <w:pPr>
        <w:tabs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12. 2014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კონკურენციისა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№497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14. 2014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კონკურენციისა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თებერვლის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eastAsia="Times New Roman" w:hAnsi="Sylfaen" w:cs="Sylfaen"/>
          <w:lang w:val="ka-GE" w:eastAsia="ka-GE"/>
        </w:rPr>
        <w:t xml:space="preserve">166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53577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3577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>, 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>,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</w:t>
      </w:r>
      <w:r>
        <w:rPr>
          <w:rFonts w:ascii="Sylfaen" w:eastAsia="Times New Roman" w:hAnsi="Sylfaen" w:cs="Sylfaen"/>
          <w:lang w:val="ka-GE" w:eastAsia="ka-GE"/>
        </w:rPr>
        <w:t>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2. 2019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ინგლისურ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2 000 000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4 000 000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</w:t>
      </w:r>
      <w:r>
        <w:rPr>
          <w:rFonts w:ascii="Sylfaen" w:eastAsia="Times New Roman" w:hAnsi="Sylfaen" w:cs="Sylfaen"/>
          <w:lang w:val="ka-GE" w:eastAsia="ka-GE"/>
        </w:rPr>
        <w:t>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, N7, 1998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52);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აპრილი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1388 -I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253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53577"/>
    <w:rsid w:val="002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Char2">
    <w:name w:val="Char2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Char3">
    <w:name w:val="Char3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Char4">
    <w:name w:val="Char4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2750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18610</Words>
  <Characters>106080</Characters>
  <Application>Microsoft Office Word</Application>
  <DocSecurity>0</DocSecurity>
  <Lines>884</Lines>
  <Paragraphs>248</Paragraphs>
  <ScaleCrop>false</ScaleCrop>
  <Company/>
  <LinksUpToDate>false</LinksUpToDate>
  <CharactersWithSpaces>124442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