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E1FBE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Sylfaen" w:hAnsi="Sylfaen" w:cs="Sylfaen"/>
          <w:b/>
          <w:bCs/>
          <w:sz w:val="32"/>
          <w:szCs w:val="32"/>
        </w:rPr>
      </w:pP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ორგანიზებული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დანაშაულისა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რეკეტის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rPr>
          <w:rFonts w:ascii="Sylfaen" w:hAnsi="Sylfaen" w:cs="Sylfaen"/>
        </w:rPr>
      </w:pP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(18.04.2018 N2150)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შეუწყოს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ბრძოლას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აცილებას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წევრების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ქურდების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წინააღმდეგ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ბრძოლას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კერძო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საზოგადოებრივი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დასაცავად</w:t>
      </w:r>
      <w:r>
        <w:rPr>
          <w:rFonts w:ascii="Sylfaen" w:hAnsi="Sylfaen" w:cs="Sylfaen"/>
        </w:rPr>
        <w:t>.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000000" w:rsidRDefault="004E1FBE">
      <w:pPr>
        <w:pStyle w:val="Normal0"/>
        <w:tabs>
          <w:tab w:val="left" w:pos="45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რეკეტი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რეკეტული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დაჯგუფება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რეკეტირი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რეკეტი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სისტემატურად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არაერთჯერადი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ჩადენასთან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გაქარწყლებული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მოხსნილი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თუ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ორჯერ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მაინც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ხუთი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კალენდარული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რომელშიც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</w:t>
      </w:r>
      <w:r>
        <w:rPr>
          <w:rFonts w:ascii="Sylfaen" w:hAnsi="Sylfaen" w:cs="Sylfaen"/>
        </w:rPr>
        <w:t>ტირის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დაპატიმრებისა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მოხდის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ვადა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რეკეტულ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დაჯგუფებად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ფიზიკურ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გაერთიანება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რეკეტირი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პირებთან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ერთად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დაჯგუფების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სხვაგვარად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დაჯგუფების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დაჯგუფება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დაჯგუფებაა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წყვეტს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დაჯგუფებებს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დაჯგუფებასა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</w:t>
      </w:r>
      <w:r>
        <w:rPr>
          <w:rFonts w:ascii="Sylfaen" w:hAnsi="Sylfaen" w:cs="Sylfaen"/>
        </w:rPr>
        <w:t>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ასეთი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გადაწყვეტაში</w:t>
      </w:r>
      <w:r>
        <w:rPr>
          <w:rFonts w:ascii="Sylfaen" w:hAnsi="Sylfaen" w:cs="Sylfaen"/>
        </w:rPr>
        <w:t>.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Sylfaen" w:hAnsi="Sylfaen" w:cs="Sylfaen"/>
        </w:rPr>
      </w:pP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გარჩევა</w:t>
      </w:r>
      <w:r>
        <w:rPr>
          <w:rFonts w:ascii="Sylfaen" w:hAnsi="Sylfaen" w:cs="Sylfaen"/>
        </w:rPr>
        <w:t>“,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შეკრება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  <w:i/>
          <w:iCs/>
          <w:sz w:val="20"/>
          <w:szCs w:val="20"/>
        </w:rPr>
        <w:t>(18.04.2018 N2150)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1.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</w:t>
      </w:r>
      <w:r>
        <w:rPr>
          <w:rFonts w:ascii="Sylfaen" w:hAnsi="Sylfaen" w:cs="Sylfaen"/>
        </w:rPr>
        <w:t xml:space="preserve">“ –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</w:t>
      </w:r>
      <w:r>
        <w:rPr>
          <w:rFonts w:ascii="Sylfaen" w:hAnsi="Sylfaen" w:cs="Sylfaen"/>
        </w:rPr>
        <w:t>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შეთანხმებულია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განხორციელებაზე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 –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 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საქმიანობა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განხორციელებული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დაშინებით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მუქარით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იძულებით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დუმილის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პირობით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შეკრებ</w:t>
      </w:r>
      <w:r>
        <w:rPr>
          <w:rFonts w:ascii="Sylfaen" w:hAnsi="Sylfaen" w:cs="Sylfaen"/>
        </w:rPr>
        <w:t>ით</w:t>
      </w:r>
      <w:r>
        <w:rPr>
          <w:rFonts w:ascii="Sylfaen" w:hAnsi="Sylfaen" w:cs="Sylfaen"/>
        </w:rPr>
        <w:t>“/„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გარჩევით</w:t>
      </w:r>
      <w:r>
        <w:rPr>
          <w:rFonts w:ascii="Sylfaen" w:hAnsi="Sylfaen" w:cs="Sylfaen"/>
        </w:rPr>
        <w:t xml:space="preserve">“, </w:t>
      </w:r>
      <w:r>
        <w:rPr>
          <w:rFonts w:ascii="Sylfaen" w:hAnsi="Sylfaen" w:cs="Sylfaen"/>
        </w:rPr>
        <w:t>დანაშაულებრივ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არასრულწლოვანთა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ჩაბმით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ჩადენისკენ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წაქეზებით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საკუთარი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კრიმინალური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უკანონო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მიზანია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სხვისთვის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უპირატესობი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ძალაუფლების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გავლენის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მოპოვება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მინიჭება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3.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აქტიურად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საქმიანობაში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აღიარებს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“, </w:t>
      </w:r>
      <w:r>
        <w:rPr>
          <w:rFonts w:ascii="Sylfaen" w:hAnsi="Sylfaen" w:cs="Sylfaen"/>
        </w:rPr>
        <w:t>კავშირი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სახეზეა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აშკარ</w:t>
      </w:r>
      <w:r>
        <w:rPr>
          <w:rFonts w:ascii="Sylfaen" w:hAnsi="Sylfaen" w:cs="Sylfaen"/>
        </w:rPr>
        <w:t>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ნიშნების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ერთობლიობა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lastRenderedPageBreak/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გამოხატავს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მზადყოფნას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საქმიანობაში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მონაწილეობისთვის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4. 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</w:t>
      </w:r>
      <w:r>
        <w:rPr>
          <w:rFonts w:ascii="Sylfaen" w:hAnsi="Sylfaen" w:cs="Sylfaen"/>
        </w:rPr>
        <w:t xml:space="preserve">“ –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</w:t>
      </w:r>
      <w:r>
        <w:rPr>
          <w:rFonts w:ascii="Sylfaen" w:hAnsi="Sylfaen" w:cs="Sylfaen"/>
        </w:rPr>
        <w:t>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მეთოდების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მართავს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ორგანიზებას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უწევს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გარკვეულ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ჯგუფს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5.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გარჩევა</w:t>
      </w:r>
      <w:r>
        <w:rPr>
          <w:rFonts w:ascii="Sylfaen" w:hAnsi="Sylfaen" w:cs="Sylfaen"/>
        </w:rPr>
        <w:t>“ –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შეფასება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განხილვა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გადაწყვეტა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</w:t>
      </w:r>
      <w:r>
        <w:rPr>
          <w:rFonts w:ascii="Sylfaen" w:hAnsi="Sylfaen" w:cs="Sylfaen"/>
        </w:rPr>
        <w:t>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კომუნიკაციის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>),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საქმიანობის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6.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შეკრება</w:t>
      </w:r>
      <w:r>
        <w:rPr>
          <w:rFonts w:ascii="Sylfaen" w:hAnsi="Sylfaen" w:cs="Sylfaen"/>
        </w:rPr>
        <w:t xml:space="preserve">“ –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შეკრება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ფორმით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ელექტრონული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კომუნიკაციის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საშუალებით</w:t>
      </w:r>
      <w:r>
        <w:rPr>
          <w:rFonts w:ascii="Sylfaen" w:hAnsi="Sylfaen" w:cs="Sylfaen"/>
        </w:rPr>
        <w:t xml:space="preserve">),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სამყაროში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გაწევ</w:t>
      </w:r>
      <w:r>
        <w:rPr>
          <w:rFonts w:ascii="Sylfaen" w:hAnsi="Sylfaen" w:cs="Sylfaen"/>
        </w:rPr>
        <w:t>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შეწყვეტის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სტატუსის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შეცვლის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საქმიანობასთან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ნებისმიერი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შორის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ფინანსური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მატერიალური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რესურსების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განკარგვის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საკითხის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განხილვის</w:t>
      </w:r>
      <w:r>
        <w:rPr>
          <w:rFonts w:ascii="Sylfaen" w:hAnsi="Sylfaen" w:cs="Sylfaen"/>
        </w:rPr>
        <w:t>/</w:t>
      </w:r>
      <w:r>
        <w:rPr>
          <w:rFonts w:ascii="Sylfaen" w:hAnsi="Sylfaen" w:cs="Sylfaen"/>
        </w:rPr>
        <w:t>გადაწყვეტის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მიზნით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დაკ</w:t>
      </w:r>
      <w:r>
        <w:rPr>
          <w:rFonts w:ascii="Sylfaen" w:hAnsi="Sylfaen" w:cs="Sylfaen"/>
        </w:rPr>
        <w:t>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(18.04.2018 N2150)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რეკეტირის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მეუღლე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არასრულწლოვანი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გერი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რეკეტირთან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წევრთან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ქურდთან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მუდმივად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მცხოვრები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რეკ</w:t>
      </w:r>
      <w:r>
        <w:rPr>
          <w:rFonts w:ascii="Sylfaen" w:hAnsi="Sylfaen" w:cs="Sylfaen"/>
        </w:rPr>
        <w:t>ეტირის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პირდაპირი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დამავალი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მშობლის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შვილის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გერი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მეუღლის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ძმა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მშობელი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რეკეტირთან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წევრთან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ქურდთან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დაკავშირ</w:t>
      </w:r>
      <w:r>
        <w:rPr>
          <w:rFonts w:ascii="Sylfaen" w:hAnsi="Sylfaen" w:cs="Sylfaen"/>
        </w:rPr>
        <w:t>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იურიდიული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დოკუმენტაციის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საკუთრებაში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საკმარისი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მტკიცებულებები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იგი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დანაშაულებრივი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ქმედების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სარგებლო</w:t>
      </w:r>
      <w:r>
        <w:rPr>
          <w:rFonts w:ascii="Sylfaen" w:hAnsi="Sylfaen" w:cs="Sylfaen"/>
        </w:rPr>
        <w:t>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რეკეტირი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</w:t>
      </w:r>
      <w:r>
        <w:rPr>
          <w:rFonts w:ascii="Sylfaen" w:hAnsi="Sylfaen" w:cs="Sylfaen"/>
        </w:rPr>
        <w:t xml:space="preserve">“.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რეკეტული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  <w:i/>
          <w:iCs/>
          <w:sz w:val="20"/>
          <w:szCs w:val="20"/>
        </w:rPr>
        <w:t>(18.04.2018 N2150)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რეკეტული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შედეგად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რეკეტი</w:t>
      </w:r>
      <w:r>
        <w:rPr>
          <w:rFonts w:ascii="Sylfaen" w:hAnsi="Sylfaen" w:cs="Sylfaen"/>
        </w:rPr>
        <w:t>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შეძენილი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დაჯგუფების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რეკეტირის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რეკეტირის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რეკეტირთან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მართლზომიერი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</w:t>
      </w:r>
      <w:r>
        <w:rPr>
          <w:rFonts w:ascii="Sylfaen" w:hAnsi="Sylfaen" w:cs="Sylfaen"/>
        </w:rPr>
        <w:t>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2.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არის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“, </w:t>
      </w:r>
      <w:r>
        <w:rPr>
          <w:rFonts w:ascii="Sylfaen" w:hAnsi="Sylfaen" w:cs="Sylfaen"/>
        </w:rPr>
        <w:t>მისი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ოჯახის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ახლო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ნათესავის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წევრთან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ქურდთან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დაკავშირებუ</w:t>
      </w:r>
      <w:r>
        <w:rPr>
          <w:rFonts w:ascii="Sylfaen" w:hAnsi="Sylfaen" w:cs="Sylfaen"/>
        </w:rPr>
        <w:t>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lastRenderedPageBreak/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ქონებიდან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შემოსავალი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მართლზომიერი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საშუალებებით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მიღების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დამადასტურებელი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საბუთი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მტკიცებულება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არსებობს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3. </w:t>
      </w:r>
      <w:r>
        <w:rPr>
          <w:rFonts w:ascii="Sylfaen" w:hAnsi="Sylfaen" w:cs="Sylfaen"/>
        </w:rPr>
        <w:t>რეკეტული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ქონება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ექვემდებარება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ინტერესების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დაკმაყოფილების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შემდეგ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გადაეცემა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მესაკუთრეს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ხოლო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მესაკუთრის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შეუძლებლობის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შემთხვევაში</w:t>
      </w:r>
      <w:r>
        <w:rPr>
          <w:rFonts w:ascii="Sylfaen" w:hAnsi="Sylfaen" w:cs="Sylfaen"/>
        </w:rPr>
        <w:t xml:space="preserve"> – </w:t>
      </w: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4. </w:t>
      </w:r>
      <w:r>
        <w:rPr>
          <w:rFonts w:ascii="Sylfaen" w:hAnsi="Sylfaen" w:cs="Sylfaen"/>
        </w:rPr>
        <w:t>რეკეტული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ქონების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ჩამორთმევისა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</w:t>
      </w:r>
      <w:r>
        <w:rPr>
          <w:rFonts w:ascii="Sylfaen" w:hAnsi="Sylfaen" w:cs="Sylfaen"/>
        </w:rPr>
        <w:t>ელმწიფოსათვის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გადაცემის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სამოქალაქო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საპროცესო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კოდექსით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რეკეტირის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პასუხისმგებლობა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</w:rPr>
        <w:t>(18.04.2018 N2150)</w:t>
      </w:r>
    </w:p>
    <w:p w:rsidR="00000000" w:rsidRDefault="004E1F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რეკეტირის</w:t>
      </w:r>
      <w:r>
        <w:rPr>
          <w:rFonts w:ascii="Sylfaen" w:hAnsi="Sylfaen" w:cs="Sylfaen"/>
        </w:rPr>
        <w:t>, „</w:t>
      </w:r>
      <w:r>
        <w:rPr>
          <w:rFonts w:ascii="Sylfaen" w:hAnsi="Sylfaen" w:cs="Sylfaen"/>
        </w:rPr>
        <w:t>ქურდული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სამყაროს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წევრის</w:t>
      </w:r>
      <w:r>
        <w:rPr>
          <w:rFonts w:ascii="Sylfaen" w:hAnsi="Sylfaen" w:cs="Sylfaen"/>
        </w:rPr>
        <w:t>/„</w:t>
      </w:r>
      <w:r>
        <w:rPr>
          <w:rFonts w:ascii="Sylfaen" w:hAnsi="Sylfaen" w:cs="Sylfaen"/>
        </w:rPr>
        <w:t>კანონიერი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ქურდის</w:t>
      </w:r>
      <w:r>
        <w:rPr>
          <w:rFonts w:ascii="Sylfaen" w:hAnsi="Sylfaen" w:cs="Sylfaen"/>
        </w:rPr>
        <w:t xml:space="preserve">“ </w:t>
      </w:r>
      <w:r>
        <w:rPr>
          <w:rFonts w:ascii="Sylfaen" w:hAnsi="Sylfaen" w:cs="Sylfaen"/>
        </w:rPr>
        <w:t>პასუხისმგებლ</w:t>
      </w:r>
      <w:r>
        <w:rPr>
          <w:rFonts w:ascii="Sylfaen" w:hAnsi="Sylfaen" w:cs="Sylfaen"/>
        </w:rPr>
        <w:t>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განისაზღვრება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სხვა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აქტებით</w:t>
      </w:r>
      <w:r>
        <w:rPr>
          <w:rFonts w:ascii="Sylfaen" w:hAnsi="Sylfaen" w:cs="Sylfaen"/>
        </w:rPr>
        <w:t>.</w:t>
      </w:r>
    </w:p>
    <w:p w:rsidR="00000000" w:rsidRDefault="004E1FBE">
      <w:pPr>
        <w:pStyle w:val="Normal0"/>
        <w:tabs>
          <w:tab w:val="left" w:pos="36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Sylfaen" w:hAnsi="Sylfaen" w:cs="Sylfaen"/>
        </w:rPr>
      </w:pPr>
    </w:p>
    <w:p w:rsidR="00000000" w:rsidRDefault="004E1FBE">
      <w:pPr>
        <w:pStyle w:val="Normal0"/>
        <w:tabs>
          <w:tab w:val="left" w:pos="36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დასკვნითი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დებულებანი</w:t>
      </w:r>
    </w:p>
    <w:p w:rsidR="00000000" w:rsidRDefault="004E1FBE">
      <w:pPr>
        <w:pStyle w:val="Normal0"/>
        <w:tabs>
          <w:tab w:val="left" w:pos="36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ამოქმედებისთანავე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2004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24 </w:t>
      </w:r>
      <w:r>
        <w:rPr>
          <w:rFonts w:ascii="Sylfaen" w:hAnsi="Sylfaen" w:cs="Sylfaen"/>
        </w:rPr>
        <w:t>ივნისის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ორგანიზებული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რეკეტის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</w:t>
      </w:r>
      <w:r>
        <w:rPr>
          <w:rFonts w:ascii="Sylfaen" w:hAnsi="Sylfaen" w:cs="Sylfaen"/>
        </w:rPr>
        <w:t>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N18, 09.07.2004,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60).</w:t>
      </w:r>
    </w:p>
    <w:p w:rsidR="00000000" w:rsidRDefault="004E1FBE">
      <w:pPr>
        <w:pStyle w:val="Normal0"/>
        <w:tabs>
          <w:tab w:val="left" w:pos="360"/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hAnsi="Sylfaen" w:cs="Sylfaen"/>
        </w:rPr>
      </w:pP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პრეზიდენტი</w:t>
      </w:r>
      <w:r>
        <w:rPr>
          <w:rFonts w:ascii="Sylfaen" w:hAnsi="Sylfaen" w:cs="Sylfaen"/>
        </w:rPr>
        <w:t xml:space="preserve">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  <w:r>
        <w:rPr>
          <w:rFonts w:ascii="Sylfaen" w:hAnsi="Sylfaen" w:cs="Sylfaen"/>
        </w:rPr>
        <w:t xml:space="preserve"> 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hAnsi="Sylfaen" w:cs="Sylfaen"/>
        </w:rPr>
      </w:pP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20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 xml:space="preserve">. 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2354 - </w:t>
      </w:r>
      <w:r>
        <w:rPr>
          <w:rFonts w:ascii="Sylfaen" w:hAnsi="Sylfaen" w:cs="Sylfaen"/>
        </w:rPr>
        <w:t>რს</w:t>
      </w:r>
    </w:p>
    <w:p w:rsidR="00000000" w:rsidRDefault="004E1FBE">
      <w:pPr>
        <w:pStyle w:val="Normal0"/>
        <w:tabs>
          <w:tab w:val="left" w:pos="31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09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1FBE"/>
    <w:rsid w:val="004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