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ქალთა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მიმართ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ძალადობის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ოჯახში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ძალადობის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ძალადობის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დაცვისა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4.05.2017. N761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en-US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eastAsia="Times New Roman" w:hAnsi="Sylfaen" w:cs="Sylfaen"/>
          <w:lang w:val="en-US"/>
        </w:rPr>
      </w:pP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  <w:r>
        <w:rPr>
          <w:rFonts w:ascii="Sylfaen" w:hAnsi="Sylfaen" w:cs="Sylfaen"/>
          <w:lang w:eastAsia="x-none"/>
        </w:rPr>
        <w:t xml:space="preserve"> (22.06.2016. N</w:t>
      </w:r>
      <w:r>
        <w:rPr>
          <w:rFonts w:ascii="Sylfaen" w:hAnsi="Sylfaen" w:cs="Sylfaen"/>
          <w:lang w:val="ka-GE" w:eastAsia="ka-GE"/>
        </w:rPr>
        <w:t xml:space="preserve">5446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დამახასიათებელ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</w:t>
      </w:r>
      <w:r>
        <w:rPr>
          <w:rFonts w:ascii="Sylfaen" w:eastAsia="Times New Roman" w:hAnsi="Sylfaen" w:cs="Sylfaen"/>
          <w:lang w:val="ka-GE" w:eastAsia="ka-GE"/>
        </w:rPr>
        <w:t>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გარანტიებს</w:t>
      </w:r>
      <w:r>
        <w:rPr>
          <w:rFonts w:ascii="Sylfaen" w:eastAsia="Times New Roman" w:hAnsi="Sylfaen" w:cs="Sylfaen"/>
          <w:lang w:val="ka-GE" w:eastAsia="ka-GE"/>
        </w:rPr>
        <w:t xml:space="preserve">.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</w:t>
      </w:r>
      <w:r>
        <w:rPr>
          <w:rFonts w:ascii="Sylfaen" w:eastAsia="Times New Roman" w:hAnsi="Sylfaen" w:cs="Sylfaen"/>
          <w:lang w:val="ka-GE" w:eastAsia="ka-GE"/>
        </w:rPr>
        <w:t>ობებზე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უგულებელყოფით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ფსიქოლოგიური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სექსუალური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lang w:val="en-US"/>
        </w:rPr>
      </w:pP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(28.12.2009 N 2507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) 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თანასწორობის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ხელშეუხებლობის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ოჯახური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;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აღკვეთი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;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;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;(4.05.2017.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;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lastRenderedPageBreak/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მოძალადეთა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დამოკიდებულებებისა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კორექციისკენ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.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 (17.10.2014. N 2697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უგულებელყოფით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დამახასია</w:t>
      </w:r>
      <w:r>
        <w:rPr>
          <w:rFonts w:ascii="Sylfaen" w:eastAsia="Times New Roman" w:hAnsi="Sylfaen" w:cs="Sylfaen"/>
          <w:lang w:val="ka-GE" w:eastAsia="ka-GE"/>
        </w:rPr>
        <w:t>თებელ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</w:t>
      </w:r>
      <w:r>
        <w:rPr>
          <w:rFonts w:ascii="Sylfaen" w:eastAsia="Times New Roman" w:hAnsi="Sylfaen" w:cs="Sylfaen"/>
          <w:lang w:val="ka-GE" w:eastAsia="ka-GE"/>
        </w:rPr>
        <w:t>ეთა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მიუღწეველი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მდედრობითი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ტკივილს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ტანჯვას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სიკვდ</w:t>
      </w:r>
      <w:r>
        <w:rPr>
          <w:rFonts w:ascii="Sylfaen" w:eastAsia="Times New Roman" w:hAnsi="Sylfaen" w:cs="Sylfaen"/>
          <w:lang w:val="ka-GE" w:eastAsia="ka-GE"/>
        </w:rPr>
        <w:t>ილს</w:t>
      </w:r>
      <w:r>
        <w:rPr>
          <w:rFonts w:ascii="Sylfaen" w:eastAsia="Times New Roman" w:hAnsi="Sylfaen" w:cs="Sylfaen"/>
          <w:lang w:val="ka-GE" w:eastAsia="ka-GE"/>
        </w:rPr>
        <w:t xml:space="preserve">;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შეურაცხყოფა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შანტაჟი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დამცირება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შელახვას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განიცადოს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უმწეობის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გარყვნილი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უგულებელყოფა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მშობლების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საფრთხისაგან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საბაზისო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</w:t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განუხორციელებლობა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მშობლებს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მიუწვდება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მიუწვდებათ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lang w:val="ka-GE" w:eastAsia="ka-GE"/>
        </w:rPr>
        <w:t xml:space="preserve">;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ქალი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დაირღვა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უგულებელყოფით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</w:t>
      </w:r>
      <w:r>
        <w:rPr>
          <w:rFonts w:ascii="Sylfaen" w:eastAsia="Times New Roman" w:hAnsi="Sylfaen" w:cs="Sylfaen"/>
          <w:lang w:val="ka-GE" w:eastAsia="ka-GE"/>
        </w:rPr>
        <w:t>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განმსაზღვრელმა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მსხვერპლად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უგულებელყოფილია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>, 14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ცხოვრობს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უგულებელყოფით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განაცალკევა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მსხვერპლად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მოწმეა</w:t>
      </w:r>
      <w:r>
        <w:rPr>
          <w:rFonts w:ascii="Sylfaen" w:eastAsia="Times New Roman" w:hAnsi="Sylfaen" w:cs="Sylfaen"/>
          <w:lang w:val="ka-GE" w:eastAsia="ka-GE"/>
        </w:rPr>
        <w:t xml:space="preserve">;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მიაჩნია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>; (4</w:t>
      </w:r>
      <w:r>
        <w:rPr>
          <w:rFonts w:ascii="Sylfaen" w:eastAsia="Times New Roman" w:hAnsi="Sylfaen" w:cs="Sylfaen"/>
          <w:lang w:val="ka-GE" w:eastAsia="ka-GE"/>
        </w:rPr>
        <w:t xml:space="preserve">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პაპა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ქორწინებაში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გერი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აღსაზრდელი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აღმზრდელი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დედობილი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მამობილი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დედინაცვალი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მამინაცვალი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შვილიშვილი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მეუღლის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ქორწინებაში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ქორწინებაში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წარსულში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ქორწინებაში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მზრუნველი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მხარდამჭ</w:t>
      </w:r>
      <w:r>
        <w:rPr>
          <w:rFonts w:ascii="Sylfaen" w:eastAsia="Times New Roman" w:hAnsi="Sylfaen" w:cs="Sylfaen"/>
          <w:lang w:val="ka-GE" w:eastAsia="ka-GE"/>
        </w:rPr>
        <w:t>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ეწევიან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საოჯახო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ცხოვრობს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ზრუნვისა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</w:t>
      </w:r>
      <w:r>
        <w:rPr>
          <w:rFonts w:ascii="Sylfaen" w:eastAsia="Times New Roman" w:hAnsi="Sylfaen" w:cs="Sylfaen"/>
          <w:lang w:val="ka-GE" w:eastAsia="ka-GE"/>
        </w:rPr>
        <w:t>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; (22.06.2016. N5446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მიმართვიანობის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პროცედურებით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</w:t>
      </w:r>
      <w:r>
        <w:rPr>
          <w:rFonts w:ascii="Sylfaen" w:eastAsia="Times New Roman" w:hAnsi="Sylfaen" w:cs="Sylfaen"/>
          <w:lang w:val="ka-GE" w:eastAsia="ka-GE"/>
        </w:rPr>
        <w:t>; (22</w:t>
      </w:r>
      <w:r>
        <w:rPr>
          <w:rFonts w:ascii="Sylfaen" w:eastAsia="Times New Roman" w:hAnsi="Sylfaen" w:cs="Sylfaen"/>
          <w:lang w:val="ka-GE" w:eastAsia="ka-GE"/>
        </w:rPr>
        <w:t xml:space="preserve">.06.2016. N5446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უგულებელყოფით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მოძალ</w:t>
      </w:r>
      <w:r>
        <w:rPr>
          <w:rFonts w:ascii="Sylfaen" w:eastAsia="Times New Roman" w:hAnsi="Sylfaen" w:cs="Sylfaen"/>
          <w:lang w:val="ka-GE" w:eastAsia="ka-GE"/>
        </w:rPr>
        <w:t>ადედ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ფსიქოლოგიურ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სექსუალურ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</w:t>
      </w:r>
      <w:r>
        <w:rPr>
          <w:rFonts w:ascii="Sylfaen" w:eastAsia="Times New Roman" w:hAnsi="Sylfaen" w:cs="Sylfaen"/>
          <w:lang w:val="ka-GE" w:eastAsia="ka-GE"/>
        </w:rPr>
        <w:t>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>, 14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სამოქალაქოსამარ</w:t>
      </w:r>
      <w:r>
        <w:rPr>
          <w:rFonts w:ascii="Sylfaen" w:eastAsia="Times New Roman" w:hAnsi="Sylfaen" w:cs="Sylfaen"/>
          <w:lang w:val="ka-GE" w:eastAsia="ka-GE"/>
        </w:rPr>
        <w:t>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უგულებელყოფით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(4.05.2017. N761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</w:t>
      </w:r>
    </w:p>
    <w:p w:rsidR="00000000" w:rsidRDefault="00BE65F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თავშესაფარი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ფსიქოლოგიურ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3105)</w:t>
      </w:r>
    </w:p>
    <w:p w:rsidR="00000000" w:rsidRDefault="00BE65F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კორექციისკენ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(4.05.2017. N761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</w:t>
      </w:r>
      <w:r>
        <w:rPr>
          <w:rFonts w:ascii="Sylfaen" w:eastAsia="Times New Roman" w:hAnsi="Sylfaen" w:cs="Sylfaen"/>
          <w:lang w:val="ka-GE" w:eastAsia="ka-GE"/>
        </w:rPr>
        <w:t>ოლოგიურ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კრიზისულ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გამოთქვამს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ფსიქოლოგიურ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; (4.05.2017. N761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>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(4.05.2017. N761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2017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ემყარება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4.05.2017. N761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</w:p>
    <w:p w:rsidR="00000000" w:rsidRDefault="00BE65F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(4.05.2017. N761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კორექციისკენ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ადაპტაციისკენ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წავლასა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გამოსავლენად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რისკჯგუფებს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ჩაიდინეს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ურთიერთვალდებუ</w:t>
      </w:r>
      <w:r>
        <w:rPr>
          <w:rFonts w:ascii="Sylfaen" w:eastAsia="Times New Roman" w:hAnsi="Sylfaen" w:cs="Sylfaen"/>
          <w:lang w:val="ka-GE" w:eastAsia="ka-GE"/>
        </w:rPr>
        <w:t>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</w:t>
      </w:r>
      <w:r>
        <w:rPr>
          <w:rFonts w:ascii="Sylfaen" w:eastAsia="Times New Roman" w:hAnsi="Sylfaen" w:cs="Sylfaen"/>
          <w:lang w:val="ka-GE" w:eastAsia="ka-GE"/>
        </w:rPr>
        <w:t>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დამოკიდებულებებისა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კორექციისკენ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ქალთა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ოკუპირებული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დევნილთა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</w:t>
      </w:r>
      <w:r>
        <w:rPr>
          <w:rFonts w:ascii="Sylfaen" w:eastAsia="Times New Roman" w:hAnsi="Sylfaen" w:cs="Sylfaen"/>
          <w:lang w:val="en-US"/>
        </w:rPr>
        <w:t>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პროკურატურის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N367)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ითანამშრომლონ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აღკვეთისკენ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რეაბილიტაცია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კოორდინირებული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ურთიერთშეთანხმებული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პროცედურებით</w:t>
      </w:r>
      <w:r>
        <w:rPr>
          <w:rFonts w:ascii="Sylfaen" w:eastAsia="Times New Roman" w:hAnsi="Sylfaen" w:cs="Sylfaen"/>
          <w:lang w:val="ka-GE" w:eastAsia="ka-GE"/>
        </w:rPr>
        <w:t xml:space="preserve">“,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თავრობა</w:t>
      </w:r>
      <w:r>
        <w:rPr>
          <w:rFonts w:ascii="Sylfaen" w:eastAsia="Times New Roman" w:hAnsi="Sylfaen" w:cs="Sylfaen"/>
          <w:lang w:val="ka-GE" w:eastAsia="ka-GE"/>
        </w:rPr>
        <w:t>.  (22.12. 2017 N1820)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</w:t>
      </w:r>
      <w:r>
        <w:rPr>
          <w:rFonts w:ascii="Sylfaen" w:eastAsia="Times New Roman" w:hAnsi="Sylfaen" w:cs="Sylfaen"/>
          <w:lang w:val="ka-GE" w:eastAsia="ka-GE"/>
        </w:rPr>
        <w:t>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3105)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დაძ</w:t>
      </w:r>
      <w:r>
        <w:rPr>
          <w:rFonts w:ascii="Sylfaen" w:eastAsia="Times New Roman" w:hAnsi="Sylfaen" w:cs="Sylfaen"/>
          <w:lang w:val="ka-GE" w:eastAsia="ka-GE"/>
        </w:rPr>
        <w:t>ლევაში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;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რისკჯგუფების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(4.05.2017. N761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;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lang w:val="ka-GE" w:eastAsia="ka-GE"/>
        </w:rPr>
        <w:t xml:space="preserve">.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4.05.2017. N761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</w:t>
      </w:r>
      <w:r>
        <w:rPr>
          <w:rFonts w:ascii="Sylfaen" w:eastAsia="Times New Roman" w:hAnsi="Sylfaen" w:cs="Sylfaen"/>
          <w:lang w:val="ka-GE" w:eastAsia="ka-GE"/>
        </w:rPr>
        <w:t>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სამოქალაქოსამართლებრივი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</w:t>
      </w:r>
      <w:r>
        <w:rPr>
          <w:rFonts w:ascii="Sylfaen" w:eastAsia="Times New Roman" w:hAnsi="Sylfaen" w:cs="Sylfaen"/>
          <w:lang w:val="ka-GE" w:eastAsia="ka-GE"/>
        </w:rPr>
        <w:t>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სამოქალაქოსამართლებრივი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</w:t>
      </w:r>
      <w:r>
        <w:rPr>
          <w:rFonts w:ascii="Sylfaen" w:eastAsia="Times New Roman" w:hAnsi="Sylfaen" w:cs="Sylfaen"/>
          <w:lang w:val="ka-GE" w:eastAsia="ka-GE"/>
        </w:rPr>
        <w:t>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ასანაზღაურებლად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ადმინისტრაციულსამართლებრივი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</w:t>
      </w:r>
      <w:r>
        <w:rPr>
          <w:rFonts w:ascii="Sylfaen" w:eastAsia="Times New Roman" w:hAnsi="Sylfaen" w:cs="Sylfaen"/>
          <w:lang w:val="ka-GE" w:eastAsia="ka-GE"/>
        </w:rPr>
        <w:t>ხლისსამართლებრივ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BE65F1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4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9</w:t>
        </w:r>
        <w:r>
          <w:rPr>
            <w:rFonts w:eastAsia="Times New Roman"/>
            <w:noProof/>
            <w:lang w:val="ka-GE" w:eastAsia="ka-GE"/>
          </w:rPr>
          <w:t>​</w:t>
        </w:r>
        <w:r>
          <w:rPr>
            <w:rFonts w:ascii="Sylfaen" w:hAnsi="Sylfaen" w:cs="Sylfaen"/>
            <w:noProof/>
            <w:position w:val="12"/>
            <w:lang w:val="ka-GE" w:eastAsia="ka-GE"/>
          </w:rPr>
          <w:t>1</w:t>
        </w:r>
        <w:r>
          <w:rPr>
            <w:rFonts w:ascii="Sylfaen" w:hAnsi="Sylfaen" w:cs="Sylfaen"/>
            <w:noProof/>
            <w:lang w:val="ka-GE" w:eastAsia="ka-GE"/>
          </w:rPr>
          <w:t xml:space="preserve">. </w:t>
        </w:r>
        <w:r>
          <w:rPr>
            <w:rFonts w:ascii="Sylfaen" w:eastAsia="Times New Roman" w:hAnsi="Sylfaen" w:cs="Sylfaen"/>
            <w:noProof/>
            <w:lang w:val="ka-GE" w:eastAsia="ka-GE"/>
          </w:rPr>
          <w:t xml:space="preserve">ქალთა მიმართ ძალადობის </w:t>
        </w:r>
        <w:r>
          <w:rPr>
            <w:rFonts w:ascii="Sylfaen" w:eastAsia="Times New Roman" w:hAnsi="Sylfaen" w:cs="Sylfaen"/>
            <w:noProof/>
            <w:lang w:val="ka-GE" w:eastAsia="ka-GE"/>
          </w:rPr>
          <w:t>ან/და ოჯახში ძალადობის შემთხვევის გამოვლენა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აკისრიათ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</w:t>
      </w:r>
      <w:r>
        <w:rPr>
          <w:rFonts w:ascii="Sylfaen" w:eastAsia="Times New Roman" w:hAnsi="Sylfaen" w:cs="Sylfaen"/>
          <w:lang w:val="ka-GE" w:eastAsia="ka-GE"/>
        </w:rPr>
        <w:t>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.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109-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115-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117-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118-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120-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>, 143-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144-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</w:t>
      </w:r>
      <w:r>
        <w:rPr>
          <w:rFonts w:ascii="Sylfaen" w:eastAsia="Times New Roman" w:hAnsi="Sylfaen" w:cs="Sylfaen"/>
          <w:lang w:val="ka-GE" w:eastAsia="ka-GE"/>
        </w:rPr>
        <w:t>ლით</w:t>
      </w:r>
      <w:r>
        <w:rPr>
          <w:rFonts w:ascii="Sylfaen" w:eastAsia="Times New Roman" w:hAnsi="Sylfaen" w:cs="Sylfaen"/>
          <w:lang w:val="ka-GE" w:eastAsia="ka-GE"/>
        </w:rPr>
        <w:t>, 144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144</w:t>
      </w:r>
      <w:r>
        <w:rPr>
          <w:rFonts w:ascii="Sylfaen" w:hAnsi="Sylfaen" w:cs="Sylfaen"/>
          <w:position w:val="12"/>
          <w:lang w:val="ka-GE" w:eastAsia="ka-GE"/>
        </w:rPr>
        <w:t xml:space="preserve">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151-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>, 160-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381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(30.05.2018. </w:t>
      </w:r>
      <w:r>
        <w:rPr>
          <w:rFonts w:ascii="Sylfaen" w:eastAsia="Times New Roman" w:hAnsi="Sylfaen" w:cs="Sylfaen"/>
          <w:lang w:val="ka-GE" w:eastAsia="ka-GE"/>
        </w:rPr>
        <w:t xml:space="preserve">№2394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 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№5024)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2. 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</w:t>
      </w:r>
      <w:r>
        <w:rPr>
          <w:rFonts w:ascii="Sylfaen" w:eastAsia="Times New Roman" w:hAnsi="Sylfaen" w:cs="Sylfaen"/>
          <w:lang w:val="ka-GE" w:eastAsia="ka-GE"/>
        </w:rPr>
        <w:t>იებები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(28.12.2009 N 2507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</w:t>
      </w:r>
      <w:r>
        <w:rPr>
          <w:rFonts w:ascii="Sylfaen" w:eastAsia="Times New Roman" w:hAnsi="Sylfaen" w:cs="Sylfaen"/>
          <w:lang w:val="ka-GE" w:eastAsia="ka-GE"/>
        </w:rPr>
        <w:t>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გამოიცემა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შემაკავებე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(4.05.2017. N761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E65F1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</w:t>
      </w:r>
      <w:r>
        <w:rPr>
          <w:rFonts w:ascii="Sylfaen" w:eastAsia="Times New Roman" w:hAnsi="Sylfaen" w:cs="Sylfaen"/>
          <w:lang w:val="ka-GE" w:eastAsia="ka-GE"/>
        </w:rPr>
        <w:t>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</w:t>
      </w:r>
      <w:r>
        <w:rPr>
          <w:rFonts w:ascii="Sylfaen" w:eastAsia="Times New Roman" w:hAnsi="Sylfaen" w:cs="Sylfaen"/>
          <w:lang w:val="ka-GE" w:eastAsia="ka-GE"/>
        </w:rPr>
        <w:t>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E65F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შემაკავებელ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</w:t>
      </w:r>
      <w:r>
        <w:rPr>
          <w:rFonts w:ascii="Sylfaen" w:eastAsia="Times New Roman" w:hAnsi="Sylfaen" w:cs="Sylfaen"/>
          <w:lang w:val="ka-GE" w:eastAsia="ka-GE"/>
        </w:rPr>
        <w:t>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მოძალადისთვის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</w:t>
      </w:r>
      <w:r>
        <w:rPr>
          <w:rFonts w:ascii="Sylfaen" w:eastAsia="Times New Roman" w:hAnsi="Sylfaen" w:cs="Sylfaen"/>
          <w:lang w:val="ka-GE" w:eastAsia="ka-GE"/>
        </w:rPr>
        <w:t>ვნულად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მიახლოების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</w:t>
      </w:r>
      <w:r>
        <w:rPr>
          <w:rFonts w:ascii="Sylfaen" w:eastAsia="Times New Roman" w:hAnsi="Sylfaen" w:cs="Sylfaen"/>
          <w:lang w:val="ka-GE" w:eastAsia="ka-GE"/>
        </w:rPr>
        <w:t>თხს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მოძალადისთვის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</w:t>
      </w:r>
      <w:r>
        <w:rPr>
          <w:rFonts w:ascii="Sylfaen" w:eastAsia="Times New Roman" w:hAnsi="Sylfaen" w:cs="Sylfaen"/>
          <w:lang w:val="ka-GE" w:eastAsia="ka-GE"/>
        </w:rPr>
        <w:t>ბლობის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მიზეზი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შემაკავებელ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შემაკავებელ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109-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115-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117-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118-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120-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>, 143-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>, 144-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>, 144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144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151-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>,  160-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381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(30.05.2018. </w:t>
      </w:r>
      <w:r>
        <w:rPr>
          <w:rFonts w:ascii="Sylfaen" w:eastAsia="Times New Roman" w:hAnsi="Sylfaen" w:cs="Sylfaen"/>
          <w:lang w:val="ka-GE" w:eastAsia="ka-GE"/>
        </w:rPr>
        <w:t xml:space="preserve">№2394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დაიბეჭდოს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.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>ემისთანავე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ჰბარდება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.(4.05.2017.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: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</w:t>
      </w:r>
      <w:r>
        <w:rPr>
          <w:rFonts w:ascii="Sylfaen" w:eastAsia="Times New Roman" w:hAnsi="Sylfaen" w:cs="Sylfaen"/>
          <w:lang w:val="ka-GE" w:eastAsia="ka-GE"/>
        </w:rPr>
        <w:t>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დარღვევებზე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სწრაფი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</w:t>
      </w:r>
      <w:r>
        <w:rPr>
          <w:rFonts w:ascii="Sylfaen" w:eastAsia="Times New Roman" w:hAnsi="Sylfaen" w:cs="Sylfaen"/>
          <w:lang w:val="ka-GE" w:eastAsia="ka-GE"/>
        </w:rPr>
        <w:t>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</w:t>
      </w:r>
      <w:r>
        <w:rPr>
          <w:rFonts w:ascii="Sylfaen" w:eastAsia="Times New Roman" w:hAnsi="Sylfaen" w:cs="Sylfaen"/>
          <w:lang w:val="ka-GE" w:eastAsia="ka-GE"/>
        </w:rPr>
        <w:t xml:space="preserve">               „112“-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სსიპ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„112“),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მსხვერპლმა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 (4.05.2017</w:t>
      </w:r>
      <w:r>
        <w:rPr>
          <w:rFonts w:ascii="Sylfaen" w:eastAsia="Times New Roman" w:hAnsi="Sylfaen" w:cs="Sylfaen"/>
          <w:lang w:val="ka-GE" w:eastAsia="ka-GE"/>
        </w:rPr>
        <w:t xml:space="preserve">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იკვეთება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პარალელურად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.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მიახლოება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 (22.06.2016. N54</w:t>
      </w:r>
      <w:r>
        <w:rPr>
          <w:rFonts w:ascii="Sylfaen" w:eastAsia="Times New Roman" w:hAnsi="Sylfaen" w:cs="Sylfaen"/>
          <w:lang w:val="ka-GE" w:eastAsia="ka-GE"/>
        </w:rPr>
        <w:t xml:space="preserve">46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:rsidR="00000000" w:rsidRDefault="00BE65F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აფერხე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(4.05.2017. N761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>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შემზღუდავი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.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7.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ამოკიდებულებისა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№5024)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</w:p>
    <w:p w:rsidR="00000000" w:rsidRDefault="00BE65F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ქალთა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ააწესოს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წარსულში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წარსულში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ცივი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დემონსტრირების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</w:t>
      </w:r>
      <w:r>
        <w:rPr>
          <w:rFonts w:ascii="Sylfaen" w:eastAsia="Times New Roman" w:hAnsi="Sylfaen" w:cs="Sylfaen"/>
          <w:lang w:val="ka-GE" w:eastAsia="ka-GE"/>
        </w:rPr>
        <w:t>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</w:t>
      </w:r>
      <w:r>
        <w:rPr>
          <w:rFonts w:ascii="Sylfaen" w:eastAsia="Times New Roman" w:hAnsi="Sylfaen" w:cs="Sylfaen"/>
          <w:lang w:val="ka-GE" w:eastAsia="ka-GE"/>
        </w:rPr>
        <w:t>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</w:t>
      </w:r>
      <w:r>
        <w:rPr>
          <w:rFonts w:ascii="Sylfaen" w:eastAsia="Times New Roman" w:hAnsi="Sylfaen" w:cs="Sylfaen"/>
          <w:lang w:val="ka-GE" w:eastAsia="ka-GE"/>
        </w:rPr>
        <w:t>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</w:t>
      </w:r>
      <w:r>
        <w:rPr>
          <w:rFonts w:ascii="Sylfaen" w:eastAsia="Times New Roman" w:hAnsi="Sylfaen" w:cs="Sylfaen"/>
          <w:lang w:val="ka-GE" w:eastAsia="ka-GE"/>
        </w:rPr>
        <w:t>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მიახლოების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განხორ</w:t>
      </w:r>
      <w:r>
        <w:rPr>
          <w:rFonts w:ascii="Sylfaen" w:eastAsia="Times New Roman" w:hAnsi="Sylfaen" w:cs="Sylfaen"/>
          <w:color w:val="333333"/>
          <w:lang w:val="ka-GE" w:eastAsia="ka-GE"/>
        </w:rPr>
        <w:t>ციელებისას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მოძალადის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მიერ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სტრუქცია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</w:t>
      </w:r>
      <w:r>
        <w:rPr>
          <w:rFonts w:ascii="Sylfaen" w:eastAsia="Times New Roman" w:hAnsi="Sylfaen" w:cs="Sylfaen"/>
          <w:lang w:val="ka-GE" w:eastAsia="ka-GE"/>
        </w:rPr>
        <w:t>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ჰბარდება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</w:t>
      </w:r>
      <w:r>
        <w:rPr>
          <w:rFonts w:ascii="Sylfaen" w:eastAsia="Times New Roman" w:hAnsi="Sylfaen" w:cs="Sylfaen"/>
          <w:lang w:val="ka-GE" w:eastAsia="ka-GE"/>
        </w:rPr>
        <w:t>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</w:t>
      </w:r>
      <w:r>
        <w:rPr>
          <w:rFonts w:ascii="Sylfaen" w:eastAsia="Times New Roman" w:hAnsi="Sylfaen" w:cs="Sylfaen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შეუსრულებლობაზე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დარღვევებზე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სწრაფი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სსიპ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>14.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</w:t>
      </w:r>
      <w:r>
        <w:rPr>
          <w:rFonts w:ascii="Sylfaen" w:eastAsia="Times New Roman" w:hAnsi="Sylfaen" w:cs="Sylfaen"/>
          <w:lang w:val="ka-GE" w:eastAsia="ka-GE"/>
        </w:rPr>
        <w:t>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სამაჯურისა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ბუფერული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პარამეტრებს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მიახლოება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</w:t>
      </w:r>
      <w:r>
        <w:rPr>
          <w:rFonts w:ascii="Sylfaen" w:eastAsia="Times New Roman" w:hAnsi="Sylfaen" w:cs="Sylfaen"/>
          <w:lang w:val="ka-GE" w:eastAsia="ka-GE"/>
        </w:rPr>
        <w:t>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დამაგრება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გადაიყვანოს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პოლიციაში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მიყვანისას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განემარტება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</w:t>
      </w:r>
      <w:r>
        <w:rPr>
          <w:rFonts w:ascii="Sylfaen" w:eastAsia="Times New Roman" w:hAnsi="Sylfaen" w:cs="Sylfaen"/>
          <w:lang w:val="ka-GE" w:eastAsia="ka-GE"/>
        </w:rPr>
        <w:t>ლიციაში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მიყვანისას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</w:t>
      </w:r>
      <w:r>
        <w:rPr>
          <w:rFonts w:ascii="Sylfaen" w:eastAsia="Times New Roman" w:hAnsi="Sylfaen" w:cs="Sylfaen"/>
          <w:lang w:val="ka-GE" w:eastAsia="ka-GE"/>
        </w:rPr>
        <w:t>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დაყოვნდეს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დამაგრებისთვის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საათს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</w:t>
      </w:r>
      <w:r>
        <w:rPr>
          <w:rFonts w:ascii="Sylfaen" w:eastAsia="Times New Roman" w:hAnsi="Sylfaen" w:cs="Sylfaen"/>
          <w:lang w:val="ka-GE" w:eastAsia="ka-GE"/>
        </w:rPr>
        <w:t>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სამაგრებლად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დაიბაროს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მასშტაბით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პოლიცია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</w:t>
      </w:r>
      <w:r>
        <w:rPr>
          <w:rFonts w:ascii="Sylfaen" w:eastAsia="Times New Roman" w:hAnsi="Sylfaen" w:cs="Sylfaen"/>
          <w:lang w:val="ka-GE" w:eastAsia="ka-GE"/>
        </w:rPr>
        <w:t>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დასამაგრებლად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21.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მოძალადეს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</w:t>
      </w:r>
      <w:r>
        <w:rPr>
          <w:rFonts w:ascii="Sylfaen" w:eastAsia="Times New Roman" w:hAnsi="Sylfaen" w:cs="Sylfaen"/>
          <w:lang w:val="ka-GE" w:eastAsia="ka-GE"/>
        </w:rPr>
        <w:t>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22.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აღკ</w:t>
      </w:r>
      <w:r>
        <w:rPr>
          <w:rFonts w:ascii="Sylfaen" w:eastAsia="Times New Roman" w:hAnsi="Sylfaen" w:cs="Sylfaen"/>
          <w:lang w:val="ka-GE" w:eastAsia="ka-GE"/>
        </w:rPr>
        <w:t>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</w:t>
      </w:r>
      <w:r>
        <w:rPr>
          <w:rFonts w:ascii="Sylfaen" w:eastAsia="Times New Roman" w:hAnsi="Sylfaen" w:cs="Sylfaen"/>
          <w:lang w:eastAsia="x-none"/>
        </w:rPr>
        <w:t>ია</w:t>
      </w:r>
      <w:r>
        <w:rPr>
          <w:rFonts w:ascii="Sylfae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23. </w:t>
      </w:r>
      <w:r>
        <w:rPr>
          <w:rFonts w:ascii="Sylfaen" w:eastAsia="Times New Roman" w:hAnsi="Sylfaen" w:cs="Sylfaen"/>
          <w:lang w:val="ka-GE" w:eastAsia="ka-GE"/>
        </w:rPr>
        <w:t>მოძალადისა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მიახლოებისას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სსიპ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            „112“-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დაუკავშირდეს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შემთხვევით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სსიპ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24. </w:t>
      </w:r>
      <w:r>
        <w:rPr>
          <w:rFonts w:ascii="Sylfaen" w:eastAsia="Times New Roman" w:hAnsi="Sylfaen" w:cs="Sylfaen"/>
          <w:color w:val="333333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მოძალადის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მიერ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25.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</w:t>
      </w:r>
      <w:r>
        <w:rPr>
          <w:rFonts w:ascii="Sylfaen" w:eastAsia="Times New Roman" w:hAnsi="Sylfaen" w:cs="Sylfaen"/>
          <w:lang w:val="ka-GE" w:eastAsia="ka-GE"/>
        </w:rPr>
        <w:t>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</w:t>
      </w:r>
      <w:r>
        <w:rPr>
          <w:rFonts w:ascii="Sylfaen" w:eastAsia="Times New Roman" w:hAnsi="Sylfaen" w:cs="Sylfaen"/>
          <w:lang w:val="ka-GE" w:eastAsia="ka-GE"/>
        </w:rPr>
        <w:t>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eastAsia="Times New Roman" w:hAnsi="Sylfaen" w:cs="Sylfaen"/>
          <w:lang w:val="ka-GE" w:eastAsia="ka-GE"/>
        </w:rPr>
        <w:t xml:space="preserve">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27.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</w:t>
      </w:r>
      <w:r>
        <w:rPr>
          <w:rFonts w:ascii="Sylfaen" w:eastAsia="Times New Roman" w:hAnsi="Sylfaen" w:cs="Sylfaen"/>
          <w:lang w:val="ka-GE" w:eastAsia="ka-GE"/>
        </w:rPr>
        <w:t>ომატურ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28.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მოძალადისთვის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დაიბაროს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-16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გადაიყვანოს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მოძალადესთან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მსხვერ</w:t>
      </w:r>
      <w:r>
        <w:rPr>
          <w:rFonts w:ascii="Sylfaen" w:eastAsia="Times New Roman" w:hAnsi="Sylfaen" w:cs="Sylfaen"/>
          <w:lang w:val="ka-GE" w:eastAsia="ka-GE"/>
        </w:rPr>
        <w:t>პლთან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30.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</w:p>
    <w:p w:rsidR="00000000" w:rsidRDefault="00BE65F1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5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11. შემაკავებელი და დამცავი ორდერების გამოცემის მოთხ</w:t>
        </w:r>
        <w:r>
          <w:rPr>
            <w:rFonts w:ascii="Sylfaen" w:eastAsia="Times New Roman" w:hAnsi="Sylfaen" w:cs="Sylfaen"/>
            <w:noProof/>
            <w:lang w:val="ka-GE" w:eastAsia="ka-GE"/>
          </w:rPr>
          <w:t>ოვნის უფლება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№5024)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 1.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მსხვერპლისგა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</w:t>
      </w:r>
      <w:r>
        <w:rPr>
          <w:rFonts w:ascii="Sylfaen" w:eastAsia="Times New Roman" w:hAnsi="Sylfaen" w:cs="Sylfaen"/>
          <w:lang w:val="ka-GE" w:eastAsia="ka-GE"/>
        </w:rPr>
        <w:t>ლადობა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</w:t>
      </w:r>
      <w:r>
        <w:rPr>
          <w:rFonts w:ascii="Sylfaen" w:eastAsia="Times New Roman" w:hAnsi="Sylfaen" w:cs="Sylfaen"/>
          <w:lang w:val="ka-GE" w:eastAsia="ka-GE"/>
        </w:rPr>
        <w:t>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3. </w:t>
      </w:r>
      <w:r>
        <w:rPr>
          <w:rFonts w:ascii="Sylfaen" w:eastAsia="Times New Roman" w:hAnsi="Sylfaen" w:cs="Sylfaen"/>
          <w:lang w:val="ka-GE" w:eastAsia="ka-GE"/>
        </w:rPr>
        <w:t>პოლიცია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დაირღვეს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უგულებელყოფით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(28.12.2009 N 2507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გამოიცემა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2. 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შერიგებისას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კიდევ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გამოიცემა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მსხვერპლისა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კიდევ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ოჯახ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სპეციფიკური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განცალკევება</w:t>
      </w:r>
      <w:r>
        <w:rPr>
          <w:rFonts w:ascii="Sylfaen" w:eastAsia="Times New Roman" w:hAnsi="Sylfaen" w:cs="Sylfaen"/>
          <w:lang w:val="ka-GE" w:eastAsia="ka-GE"/>
        </w:rPr>
        <w:t xml:space="preserve"> (22.06.2016. N5446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არასრულწლოვანზე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მიმართვიანობის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პროცედურებით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მშობლისაგან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მშობლებისაგან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მშობლისაგან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მშობლებისაგან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უკიდურესი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გასაუბრება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სასწრაფო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იძახებს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</w:t>
      </w:r>
      <w:r>
        <w:rPr>
          <w:rFonts w:ascii="Sylfaen" w:eastAsia="Times New Roman" w:hAnsi="Sylfaen" w:cs="Sylfaen"/>
          <w:lang w:val="ka-GE" w:eastAsia="ka-GE"/>
        </w:rPr>
        <w:t>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სასწრაფო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ბრიგადის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მიმართვიანობის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პროცედურებით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ოჯა</w:t>
      </w:r>
      <w:r>
        <w:rPr>
          <w:rFonts w:ascii="Sylfaen" w:eastAsia="Times New Roman" w:hAnsi="Sylfaen" w:cs="Sylfaen"/>
          <w:lang w:val="ka-GE" w:eastAsia="ka-GE"/>
        </w:rPr>
        <w:t>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მშობლების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</w:t>
      </w:r>
      <w:r>
        <w:rPr>
          <w:rFonts w:ascii="Sylfaen" w:eastAsia="Times New Roman" w:hAnsi="Sylfaen" w:cs="Sylfaen"/>
          <w:lang w:val="ka-GE" w:eastAsia="ka-GE"/>
        </w:rPr>
        <w:t>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არასრულწლოვანზე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მშობლისაგან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მშობლებისაგან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არმომადგენლისაგან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მშობლებისათვის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</w:t>
      </w:r>
      <w:r>
        <w:rPr>
          <w:rFonts w:ascii="Sylfaen" w:eastAsia="Times New Roman" w:hAnsi="Sylfaen" w:cs="Sylfaen"/>
          <w:lang w:val="ka-GE" w:eastAsia="ka-GE"/>
        </w:rPr>
        <w:t>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საზიანო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წლიდან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დაეთანხმოს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</w:t>
      </w:r>
      <w:r>
        <w:rPr>
          <w:rFonts w:ascii="Sylfaen" w:eastAsia="Times New Roman" w:hAnsi="Sylfaen" w:cs="Sylfaen"/>
          <w:lang w:val="ka-GE" w:eastAsia="ka-GE"/>
        </w:rPr>
        <w:t>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hyperlink r:id="rId6" w:anchor="!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მუხლი 14</w:t>
        </w:r>
        <w:r>
          <w:rPr>
            <w:rStyle w:val="Hyperlink"/>
            <w:rFonts w:ascii="Sylfaen" w:hAnsi="Sylfaen" w:cs="Sylfaen"/>
            <w:noProof/>
            <w:color w:val="auto"/>
            <w:position w:val="12"/>
            <w:u w:val="none"/>
            <w:lang w:val="ka-GE" w:eastAsia="ka-GE"/>
          </w:rPr>
          <w:t>1</w:t>
        </w:r>
        <w:r>
          <w:rPr>
            <w:rStyle w:val="Hyperlink"/>
            <w:rFonts w:ascii="Sylfaen" w:hAnsi="Sylfaen" w:cs="Sylfaen"/>
            <w:noProof/>
            <w:color w:val="auto"/>
            <w:u w:val="none"/>
            <w:lang w:val="ka-GE" w:eastAsia="ka-GE"/>
          </w:rPr>
          <w:t xml:space="preserve">. </w:t>
        </w:r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არასრულწლოვნის მიმართ ოჯახში ძალადობის ფაქტის გამოვ</w:t>
        </w:r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 xml:space="preserve">ლენა </w:t>
        </w:r>
      </w:hyperlink>
      <w:r>
        <w:rPr>
          <w:rFonts w:ascii="Sylfaen" w:hAnsi="Sylfaen" w:cs="Sylfaen"/>
          <w:lang w:val="ka-GE" w:eastAsia="ka-GE"/>
        </w:rPr>
        <w:t xml:space="preserve">(22.06.2016. N5446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აკისრიათ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</w:t>
      </w:r>
      <w:r>
        <w:rPr>
          <w:rFonts w:ascii="Sylfaen" w:eastAsia="Times New Roman" w:hAnsi="Sylfaen" w:cs="Sylfaen"/>
          <w:lang w:val="ka-GE" w:eastAsia="ka-GE"/>
        </w:rPr>
        <w:t>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მიმართვიანობის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პროცედურებში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მიმართვიანობის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პროცედურებში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</w:t>
      </w:r>
      <w:r>
        <w:rPr>
          <w:rFonts w:ascii="Sylfaen" w:eastAsia="Times New Roman" w:hAnsi="Sylfaen" w:cs="Sylfaen"/>
          <w:lang w:val="ka-GE" w:eastAsia="ka-GE"/>
        </w:rPr>
        <w:t>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მიმართვიანობის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  (22.06.2016. N5446 )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მიმართვიანობის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მოტაცების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(28.12.2009 N 2507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1. 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მონახულების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მონახულების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</w:t>
      </w:r>
      <w:r>
        <w:rPr>
          <w:rFonts w:ascii="Sylfaen" w:eastAsia="Times New Roman" w:hAnsi="Sylfaen" w:cs="Sylfaen"/>
          <w:lang w:val="ka-GE" w:eastAsia="ka-GE"/>
        </w:rPr>
        <w:t>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მონახულების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პერიოდულობას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ხანგრძლივობას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იზღუდება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მონახულების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იზღუდება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მონახულების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მოტაცების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აეკრძალოს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მონახულების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ფაქტებზე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თავისებურებანი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მოვალეობანი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პოლიცია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.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</w:t>
      </w:r>
      <w:r>
        <w:rPr>
          <w:rFonts w:ascii="Sylfaen" w:eastAsia="Times New Roman" w:hAnsi="Sylfaen" w:cs="Sylfaen"/>
          <w:lang w:val="ka-GE" w:eastAsia="ka-GE"/>
        </w:rPr>
        <w:t>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;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განცალკევებულად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დაფიქსირდეს</w:t>
      </w:r>
      <w:r>
        <w:rPr>
          <w:rFonts w:ascii="Sylfaen" w:eastAsia="Times New Roman" w:hAnsi="Sylfaen" w:cs="Sylfaen"/>
          <w:lang w:val="ka-GE" w:eastAsia="ka-GE"/>
        </w:rPr>
        <w:t xml:space="preserve">;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</w:t>
      </w:r>
      <w:r>
        <w:rPr>
          <w:rFonts w:ascii="Sylfaen" w:eastAsia="Times New Roman" w:hAnsi="Sylfaen" w:cs="Sylfaen"/>
          <w:lang w:val="ka-GE" w:eastAsia="ka-GE"/>
        </w:rPr>
        <w:t>ებულებაში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წამოღება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(28.12.2009 N 2507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გაარიდოს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(17.10.2014. N 2697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. (22.06.2016. N5446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(22.06.2016. N5446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პოლიცია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. (4.05.2017. N761 </w:t>
      </w:r>
      <w:r>
        <w:rPr>
          <w:rFonts w:ascii="Sylfaen" w:eastAsia="Times New Roman" w:hAnsi="Sylfaen" w:cs="Sylfaen"/>
          <w:lang w:val="ka-GE" w:eastAsia="ka-GE"/>
        </w:rPr>
        <w:t>ამოქმედდე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პოლიცია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პოლიცია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(22.06.2016. N5446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</w:t>
      </w:r>
      <w:r>
        <w:rPr>
          <w:rFonts w:ascii="Sylfaen" w:eastAsia="Times New Roman" w:hAnsi="Sylfaen" w:cs="Sylfaen"/>
          <w:lang w:val="ka-GE" w:eastAsia="ka-GE"/>
        </w:rPr>
        <w:t>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№5024)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მინიჭებიდან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თავშესაფრით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</w:t>
      </w:r>
      <w:r>
        <w:rPr>
          <w:rFonts w:ascii="Sylfaen" w:eastAsia="Times New Roman" w:hAnsi="Sylfaen" w:cs="Sylfaen"/>
          <w:lang w:val="ka-GE" w:eastAsia="ka-GE"/>
        </w:rPr>
        <w:t>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მსხვერპლ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კორექციისკენ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4.05.2017. N761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hAnsi="Sylfaen" w:cs="Sylfaen"/>
          <w:lang w:val="ka-GE" w:eastAsia="ka-GE"/>
        </w:rPr>
      </w:pPr>
    </w:p>
    <w:p w:rsidR="00000000" w:rsidRDefault="00BE65F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(4.05.2017. N761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</w:t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№6758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(4.05.2017. N761)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. (30.12.2021 N1345)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თავშესაფრით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კრიზისულ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კრიზისულ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წადში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</w:t>
      </w:r>
      <w:r>
        <w:rPr>
          <w:rFonts w:ascii="Sylfaen" w:eastAsia="Times New Roman" w:hAnsi="Sylfaen" w:cs="Sylfaen"/>
          <w:lang w:val="ka-GE" w:eastAsia="ka-GE"/>
        </w:rPr>
        <w:t>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ოჯახურ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დაკითხვი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ოჯახურ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</w:t>
      </w:r>
      <w:r>
        <w:rPr>
          <w:rFonts w:ascii="Sylfaen" w:eastAsia="Times New Roman" w:hAnsi="Sylfaen" w:cs="Sylfaen"/>
          <w:lang w:val="ka-GE" w:eastAsia="ka-GE"/>
        </w:rPr>
        <w:t>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მშობლების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</w:t>
      </w:r>
      <w:r>
        <w:rPr>
          <w:rFonts w:ascii="Sylfaen" w:eastAsia="Times New Roman" w:hAnsi="Sylfaen" w:cs="Sylfaen"/>
          <w:lang w:val="ka-GE" w:eastAsia="ka-GE"/>
        </w:rPr>
        <w:t>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შეჩერებულად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</w:t>
      </w:r>
      <w:r>
        <w:rPr>
          <w:rFonts w:ascii="Sylfaen" w:eastAsia="Times New Roman" w:hAnsi="Sylfaen" w:cs="Sylfaen"/>
          <w:lang w:val="ka-GE" w:eastAsia="ka-GE"/>
        </w:rPr>
        <w:t>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BE65F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hyperlink r:id="rId7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მსხვერპლის ინფორმირება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№5024)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რდერების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მსხვერპ</w:t>
      </w:r>
      <w:r>
        <w:rPr>
          <w:rFonts w:ascii="Sylfaen" w:eastAsia="Times New Roman" w:hAnsi="Sylfaen" w:cs="Sylfaen"/>
          <w:lang w:val="ka-GE" w:eastAsia="ka-GE"/>
        </w:rPr>
        <w:t>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ომისას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. (1.06.2017. N955)  </w:t>
      </w:r>
    </w:p>
    <w:p w:rsidR="00000000" w:rsidRDefault="00BE65F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</w:t>
      </w:r>
      <w:r>
        <w:rPr>
          <w:rFonts w:ascii="Sylfaen" w:eastAsia="Times New Roman" w:hAnsi="Sylfaen" w:cs="Sylfaen"/>
          <w:lang w:val="ka-GE" w:eastAsia="ka-GE"/>
        </w:rPr>
        <w:t>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გაქცევის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71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№5024)</w:t>
      </w:r>
    </w:p>
    <w:p w:rsidR="00000000" w:rsidRDefault="00BE65F1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მსხვერპლისადმი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შესაფასებლად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№5024)</w:t>
      </w:r>
    </w:p>
    <w:p w:rsidR="00000000" w:rsidRDefault="00BE65F1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BE65F1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BE65F1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თავშესაფარი</w:t>
      </w:r>
      <w:r>
        <w:rPr>
          <w:rFonts w:ascii="Sylfaen" w:eastAsia="Times New Roman" w:hAnsi="Sylfaen" w:cs="Sylfaen"/>
          <w:lang w:val="ka-GE" w:eastAsia="ka-GE"/>
        </w:rPr>
        <w:t>) 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</w:t>
      </w:r>
      <w:r>
        <w:rPr>
          <w:rFonts w:ascii="Sylfaen" w:eastAsia="Times New Roman" w:hAnsi="Sylfaen" w:cs="Sylfaen"/>
          <w:lang w:val="ka-GE" w:eastAsia="ka-GE"/>
        </w:rPr>
        <w:t>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თავშესაფარი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3105)</w:t>
      </w:r>
    </w:p>
    <w:p w:rsidR="00000000" w:rsidRDefault="00BE65F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</w:t>
      </w:r>
      <w:r>
        <w:rPr>
          <w:rFonts w:ascii="Sylfaen" w:eastAsia="Times New Roman" w:hAnsi="Sylfaen" w:cs="Sylfaen"/>
          <w:lang w:val="ka-GE" w:eastAsia="ka-GE"/>
        </w:rPr>
        <w:t>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3105)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№6758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(28.12.2009 N 2507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77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(28.12.2009 N 2507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</w:p>
    <w:p w:rsidR="00000000" w:rsidRDefault="00BE65F1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7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(28.12.2009 N 2507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ფსიქოლოგიურ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ადაუდებელ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.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სისტემაშ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</w:t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3105)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</w:p>
    <w:p w:rsidR="00000000" w:rsidRDefault="00BE65F1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მსხვერპლისთვის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თავშესაფრით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პოლიცია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გაარიდოს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E65F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კრიზისულ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გაქარწყლებისა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4.05.2017. N761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 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(17.10.2014. N 2697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</w:t>
      </w:r>
      <w:r>
        <w:rPr>
          <w:rFonts w:ascii="Sylfaen" w:eastAsia="Times New Roman" w:hAnsi="Sylfaen" w:cs="Sylfaen"/>
          <w:lang w:val="ka-GE" w:eastAsia="ka-GE"/>
        </w:rPr>
        <w:t>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>,      24-</w:t>
      </w:r>
      <w:r>
        <w:rPr>
          <w:rFonts w:ascii="Sylfaen" w:eastAsia="Times New Roman" w:hAnsi="Sylfaen" w:cs="Sylfaen"/>
          <w:lang w:val="ka-GE" w:eastAsia="ka-GE"/>
        </w:rPr>
        <w:t>საათიანი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.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>, 24-</w:t>
      </w:r>
      <w:r>
        <w:rPr>
          <w:rFonts w:ascii="Sylfaen" w:eastAsia="Times New Roman" w:hAnsi="Sylfaen" w:cs="Sylfaen"/>
          <w:lang w:val="ka-GE" w:eastAsia="ka-GE"/>
        </w:rPr>
        <w:t>საათიანი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კორექციისკენ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 xml:space="preserve">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კორექციისკენ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ფსიქოლოგიურ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კორექციისკენ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</w:t>
      </w:r>
      <w:r>
        <w:rPr>
          <w:rFonts w:ascii="Sylfaen" w:eastAsia="Times New Roman" w:hAnsi="Sylfaen" w:cs="Sylfaen"/>
          <w:lang w:val="ka-GE" w:eastAsia="ka-GE"/>
        </w:rPr>
        <w:t>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მოწყობისათვის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.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lang w:val="ka-GE" w:eastAsia="ka-GE"/>
        </w:rPr>
        <w:t>). (4.05.2017. N761)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(4.05.2017. N761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2017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ურთიერთგაცვლისათვის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. (4.05.2017. N761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6.  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>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 xml:space="preserve">. (22.06.2016. N5446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(28.12.2009 N 2507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. (20.09.2013. N1251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</w:t>
      </w:r>
      <w:r>
        <w:rPr>
          <w:rFonts w:ascii="Sylfaen" w:eastAsia="Times New Roman" w:hAnsi="Sylfaen" w:cs="Sylfaen"/>
          <w:lang w:val="ka-GE" w:eastAsia="ka-GE"/>
        </w:rPr>
        <w:t>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 5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№665 </w:t>
      </w:r>
      <w:r>
        <w:rPr>
          <w:rFonts w:ascii="Sylfaen" w:eastAsia="Times New Roman" w:hAnsi="Sylfaen" w:cs="Sylfaen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</w:t>
      </w:r>
      <w:r>
        <w:rPr>
          <w:rFonts w:ascii="Sylfaen" w:eastAsia="Times New Roman" w:hAnsi="Sylfaen" w:cs="Sylfaen"/>
          <w:lang w:val="ka-GE" w:eastAsia="ka-GE"/>
        </w:rPr>
        <w:t>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საუწყებათაშორისო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26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№625 </w:t>
      </w:r>
      <w:r>
        <w:rPr>
          <w:rFonts w:ascii="Sylfaen" w:eastAsia="Times New Roman" w:hAnsi="Sylfaen" w:cs="Sylfaen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lang w:val="ka-GE" w:eastAsia="ka-GE"/>
        </w:rPr>
        <w:t xml:space="preserve">. (20.09.2013. N1251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</w:t>
      </w:r>
      <w:r>
        <w:rPr>
          <w:rFonts w:ascii="Sylfaen" w:eastAsia="Times New Roman" w:hAnsi="Sylfaen" w:cs="Sylfaen"/>
          <w:lang w:val="ka-GE" w:eastAsia="ka-GE"/>
        </w:rPr>
        <w:t>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E65F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გასავლელი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</w:t>
      </w:r>
      <w:r>
        <w:rPr>
          <w:rFonts w:ascii="Sylfaen" w:eastAsia="Times New Roman" w:hAnsi="Sylfaen" w:cs="Sylfaen"/>
          <w:lang w:val="ka-GE" w:eastAsia="ka-GE"/>
        </w:rPr>
        <w:t>ნიზებისათვის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>. (24.07.2015. N4105)</w:t>
      </w:r>
    </w:p>
    <w:p w:rsidR="00000000" w:rsidRDefault="00BE65F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ოკუპირებული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დევნილთა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</w:t>
      </w:r>
      <w:r>
        <w:rPr>
          <w:rFonts w:ascii="Sylfaen" w:eastAsia="Times New Roman" w:hAnsi="Sylfaen" w:cs="Sylfaen"/>
          <w:lang w:val="en-US"/>
        </w:rPr>
        <w:t>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წარდგინებით</w:t>
      </w:r>
      <w:r>
        <w:rPr>
          <w:rFonts w:ascii="Sylfaen" w:eastAsia="Times New Roman" w:hAnsi="Sylfaen" w:cs="Sylfaen"/>
          <w:lang w:val="en-US"/>
        </w:rPr>
        <w:t xml:space="preserve"> 2023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დაამტკიცოს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მსხვერპლისთვის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გასაცემი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(30.12.2021 N1344)</w:t>
      </w:r>
    </w:p>
    <w:p w:rsidR="00000000" w:rsidRDefault="00BE65F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№6758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№6758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VIII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VI </w:t>
      </w:r>
      <w:r>
        <w:rPr>
          <w:rFonts w:ascii="Sylfaen" w:eastAsia="Times New Roman" w:hAnsi="Sylfaen" w:cs="Sylfaen"/>
          <w:lang w:val="ka-GE" w:eastAsia="ka-GE"/>
        </w:rPr>
        <w:t>თავისა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VI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>. (24.07.2015. N4105)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19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მაისამდე</w:t>
      </w:r>
      <w:r>
        <w:rPr>
          <w:rFonts w:ascii="Sylfaen" w:eastAsia="Times New Roman" w:hAnsi="Sylfaen" w:cs="Sylfaen"/>
          <w:lang w:val="ka-GE" w:eastAsia="ka-GE"/>
        </w:rPr>
        <w:t xml:space="preserve">. (17.10.2014. N 2697 </w:t>
      </w:r>
      <w:r>
        <w:rPr>
          <w:rFonts w:ascii="Sylfaen" w:eastAsia="Times New Roman" w:hAnsi="Sylfaen" w:cs="Sylfaen"/>
          <w:lang w:val="ka-GE" w:eastAsia="ka-GE"/>
        </w:rPr>
        <w:t>ამოქმედ</w:t>
      </w:r>
      <w:r>
        <w:rPr>
          <w:rFonts w:ascii="Sylfaen" w:eastAsia="Times New Roman" w:hAnsi="Sylfaen" w:cs="Sylfaen"/>
          <w:lang w:val="ka-GE" w:eastAsia="ka-GE"/>
        </w:rPr>
        <w:t>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სააკაშვილი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hAnsi="Sylfaen" w:cs="Sylfaen"/>
          <w:lang w:val="en-US"/>
        </w:rPr>
      </w:pP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2006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25 </w:t>
      </w:r>
      <w:r>
        <w:rPr>
          <w:rFonts w:ascii="Sylfaen" w:eastAsia="Times New Roman" w:hAnsi="Sylfaen" w:cs="Sylfaen"/>
          <w:lang w:val="en-US"/>
        </w:rPr>
        <w:t>მაისი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E65F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N 3143-I</w:t>
      </w:r>
      <w:r>
        <w:rPr>
          <w:rFonts w:ascii="Sylfaen" w:eastAsia="Times New Roman" w:hAnsi="Sylfaen" w:cs="Sylfaen"/>
          <w:lang w:val="en-US"/>
        </w:rPr>
        <w:t>ს</w:t>
      </w:r>
    </w:p>
    <w:p w:rsidR="00000000" w:rsidRDefault="00BE6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65F1"/>
    <w:rsid w:val="00B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844"/>
        <w:tab w:val="right" w:pos="9689"/>
      </w:tabs>
      <w:spacing w:after="200" w:line="276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spacing w:before="1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pPr>
      <w:widowControl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8"/>
      <w:szCs w:val="1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sne.gov.ge/ka/document/view/264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sne.gov.ge/ka/document/view/26422" TargetMode="External"/><Relationship Id="rId5" Type="http://schemas.openxmlformats.org/officeDocument/2006/relationships/hyperlink" Target="https://matsne.gov.ge/ka/document/view/26422" TargetMode="External"/><Relationship Id="rId4" Type="http://schemas.openxmlformats.org/officeDocument/2006/relationships/hyperlink" Target="https://matsne.gov.ge/ka/document/view/26422?publication=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10782</Words>
  <Characters>61464</Characters>
  <Application>Microsoft Office Word</Application>
  <DocSecurity>0</DocSecurity>
  <Lines>512</Lines>
  <Paragraphs>144</Paragraphs>
  <ScaleCrop>false</ScaleCrop>
  <Company/>
  <LinksUpToDate>false</LinksUpToDate>
  <CharactersWithSpaces>72102</CharactersWithSpaces>
  <SharedDoc>false</SharedDoc>
  <HyperlinkBase>C:\i\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