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ყოფილ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სამხრეთ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ოსეთის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ავტონომიურ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ოლქში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კონფლიქტის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ტერიტორიაზე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დაზარალებულთა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რესტიტუციისა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კომპენსაციის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აღიარებს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განმტკიცებულ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ადეკვატურ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რასისა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სქესისა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ეთნიკური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რელიგიისა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მრწამსისა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აცნობიერებს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ოლქში</w:t>
      </w:r>
      <w:r>
        <w:rPr>
          <w:rFonts w:ascii="Sylfaen" w:eastAsia="Times New Roman" w:hAnsi="Sylfaen" w:cs="Sylfaen"/>
          <w:lang w:eastAsia="x-none"/>
        </w:rPr>
        <w:t xml:space="preserve">   1989–1992 </w:t>
      </w:r>
      <w:r>
        <w:rPr>
          <w:rFonts w:ascii="Sylfaen" w:eastAsia="Times New Roman" w:hAnsi="Sylfaen" w:cs="Sylfaen"/>
          <w:lang w:eastAsia="x-none"/>
        </w:rPr>
        <w:t>წლების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საცხოვრებლი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მიუსადაგოს</w:t>
      </w:r>
      <w:r>
        <w:rPr>
          <w:rFonts w:ascii="Sylfaen" w:eastAsia="Times New Roman" w:hAnsi="Sylfaen" w:cs="Sylfaen"/>
          <w:lang w:eastAsia="x-none"/>
        </w:rPr>
        <w:t xml:space="preserve"> 1989–1992 </w:t>
      </w:r>
      <w:r>
        <w:rPr>
          <w:rFonts w:ascii="Sylfaen" w:eastAsia="Times New Roman" w:hAnsi="Sylfaen" w:cs="Sylfaen"/>
          <w:lang w:eastAsia="x-none"/>
        </w:rPr>
        <w:t>წლებში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</w:t>
      </w:r>
      <w:r>
        <w:rPr>
          <w:rFonts w:ascii="Sylfaen" w:eastAsia="Times New Roman" w:hAnsi="Sylfaen" w:cs="Sylfaen"/>
          <w:lang w:eastAsia="x-none"/>
        </w:rPr>
        <w:t>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ოლქში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რესტიტუცია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ადეკვატური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</w:t>
      </w:r>
      <w:r>
        <w:rPr>
          <w:rFonts w:ascii="Sylfaen" w:eastAsia="Times New Roman" w:hAnsi="Sylfaen" w:cs="Sylfaen"/>
          <w:lang w:eastAsia="x-none"/>
        </w:rPr>
        <w:t>საცია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ტერმინთა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კონფლიქტი</w:t>
      </w:r>
      <w:r>
        <w:rPr>
          <w:rFonts w:ascii="Sylfaen" w:eastAsia="Times New Roman" w:hAnsi="Sylfaen" w:cs="Sylfaen"/>
          <w:lang w:eastAsia="x-none"/>
        </w:rPr>
        <w:t xml:space="preserve"> – 1989–1992 </w:t>
      </w:r>
      <w:r>
        <w:rPr>
          <w:rFonts w:ascii="Sylfaen" w:eastAsia="Times New Roman" w:hAnsi="Sylfaen" w:cs="Sylfaen"/>
          <w:lang w:eastAsia="x-none"/>
        </w:rPr>
        <w:t>წლებში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ოლქში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ქართვე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დაპირისპირება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ბინადრობის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ბინადრობის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</w:t>
      </w:r>
      <w:r>
        <w:rPr>
          <w:rFonts w:ascii="Sylfaen" w:eastAsia="Times New Roman" w:hAnsi="Sylfaen" w:cs="Sylfaen"/>
          <w:lang w:eastAsia="x-none"/>
        </w:rPr>
        <w:t>ნტში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ბინადრობის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კეთილსინდისიე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159-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164-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hAnsi="Sylfaen" w:cs="Sylfaen"/>
          <w:position w:val="12"/>
          <w:sz w:val="16"/>
          <w:szCs w:val="1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-12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ნაწილებით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(20.03.2015 N3351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ნათესავი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31-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მშვილებელი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ნაშვილები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პაპა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ბებია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შვილიშვილი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ძმა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რეკონსტრუქცია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სახეცვლილება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საცხოვრებლად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</w:t>
      </w:r>
      <w:r>
        <w:rPr>
          <w:rFonts w:ascii="Sylfaen" w:eastAsia="Times New Roman" w:hAnsi="Sylfaen" w:cs="Sylfaen"/>
          <w:lang w:eastAsia="x-none"/>
        </w:rPr>
        <w:t>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რესტიტუცია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ამჟამად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</w:t>
      </w:r>
      <w:r>
        <w:rPr>
          <w:rFonts w:ascii="Sylfaen" w:eastAsia="Times New Roman" w:hAnsi="Sylfaen" w:cs="Sylfaen"/>
          <w:lang w:eastAsia="x-none"/>
        </w:rPr>
        <w:t>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სამართლიანობასა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კანონიერებას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პატივისც</w:t>
      </w:r>
      <w:r>
        <w:rPr>
          <w:rFonts w:ascii="Sylfaen" w:eastAsia="Times New Roman" w:hAnsi="Sylfaen" w:cs="Sylfaen"/>
          <w:lang w:eastAsia="x-none"/>
        </w:rPr>
        <w:t>ემასა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ამომწურავი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საშუალებებით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</w:t>
      </w:r>
      <w:r>
        <w:rPr>
          <w:rFonts w:ascii="Sylfaen" w:eastAsia="Times New Roman" w:hAnsi="Sylfaen" w:cs="Sylfaen"/>
          <w:lang w:eastAsia="x-none"/>
        </w:rPr>
        <w:t>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</w:t>
      </w:r>
      <w:r>
        <w:rPr>
          <w:rFonts w:ascii="Sylfaen" w:eastAsia="Times New Roman" w:hAnsi="Sylfaen" w:cs="Sylfaen"/>
          <w:lang w:eastAsia="x-none"/>
        </w:rPr>
        <w:t>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ადეკვატური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საცხოვრებლის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რესტიტუციისა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1983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საბინაო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69-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ბინადრობის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კონფლიქტისა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რესტიტუციისა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დაბრუნდეს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ადეკვატური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ადეკვატური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საცხოვრებლის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ფლობდეს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ადეკვატურ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რესტიტუციის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რესტიტუციისა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რესტიტუციისა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) 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გააჩნია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მაკონტროლებელი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ადეკვატური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საცხოვრებლით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დახურულად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პერსონალურ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(25.05.2012 N 6328)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კომისიისა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გასაიდუმლოებას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გააფრთხილოს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წევრისაგან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აკომპლექტებენ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დაკომპლექტება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სუბიექტებს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პარტიებს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50-</w:t>
      </w:r>
      <w:r>
        <w:rPr>
          <w:rFonts w:ascii="Sylfaen" w:eastAsia="Times New Roman" w:hAnsi="Sylfaen" w:cs="Sylfaen"/>
          <w:lang w:eastAsia="x-none"/>
        </w:rPr>
        <w:t>კაციანი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</w:t>
      </w:r>
      <w:r>
        <w:rPr>
          <w:rFonts w:ascii="Sylfaen" w:eastAsia="Times New Roman" w:hAnsi="Sylfaen" w:cs="Sylfaen"/>
          <w:lang w:eastAsia="x-none"/>
        </w:rPr>
        <w:t>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კონკურსში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საკონკურსო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</w:t>
      </w:r>
      <w:r>
        <w:rPr>
          <w:rFonts w:ascii="Sylfaen" w:eastAsia="Times New Roman" w:hAnsi="Sylfaen" w:cs="Sylfaen"/>
          <w:lang w:eastAsia="x-none"/>
        </w:rPr>
        <w:t>ანეს</w:t>
      </w:r>
      <w:r>
        <w:rPr>
          <w:rFonts w:ascii="Sylfaen" w:eastAsia="Times New Roman" w:hAnsi="Sylfaen" w:cs="Sylfaen"/>
          <w:lang w:eastAsia="x-none"/>
        </w:rPr>
        <w:t xml:space="preserve"> 45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ვაკანსიაზე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კანდიდატისა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კონკურსი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ვაკანსიაზე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კანდიდატისა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კანდიდატთა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ამოწურვიდ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დღეში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კანდიდატების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კვოტით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კვოტით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დასანიშნ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საერთა</w:t>
      </w:r>
      <w:r>
        <w:rPr>
          <w:rFonts w:ascii="Sylfaen" w:eastAsia="Times New Roman" w:hAnsi="Sylfaen" w:cs="Sylfaen"/>
          <w:lang w:eastAsia="x-none"/>
        </w:rPr>
        <w:t>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კვოტით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დასანიშნ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</w:t>
      </w:r>
      <w:r>
        <w:rPr>
          <w:rFonts w:ascii="Sylfaen" w:eastAsia="Times New Roman" w:hAnsi="Sylfaen" w:cs="Sylfaen"/>
          <w:lang w:eastAsia="x-none"/>
        </w:rPr>
        <w:t>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სუბიექტებთან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მემორანდუმის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</w:t>
      </w:r>
      <w:r>
        <w:rPr>
          <w:rFonts w:ascii="Sylfaen" w:eastAsia="Times New Roman" w:hAnsi="Sylfaen" w:cs="Sylfaen"/>
          <w:lang w:eastAsia="x-none"/>
        </w:rPr>
        <w:t>ომარედ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დაინიშნოს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 xml:space="preserve">5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ინტერესთა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ასრულებ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პედაგოგიური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მოუწოდებდა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ძალადობისაკენ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დისკრიმინაციისა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შუღლისაკენ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აღმოაჩნდა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</w:t>
      </w:r>
      <w:r>
        <w:rPr>
          <w:rFonts w:ascii="Sylfaen" w:eastAsia="Times New Roman" w:hAnsi="Sylfaen" w:cs="Sylfaen"/>
          <w:lang w:eastAsia="x-none"/>
        </w:rPr>
        <w:t>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თანაშრომელი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კვოტით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სუბიექტებიდან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კვოტით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3 </w:t>
      </w:r>
      <w:r>
        <w:rPr>
          <w:rFonts w:ascii="Sylfaen" w:eastAsia="Times New Roman" w:hAnsi="Sylfaen" w:cs="Sylfaen"/>
          <w:lang w:eastAsia="x-none"/>
        </w:rPr>
        <w:t>თვეზე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განუხორციელებლობა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სამსახურებრ</w:t>
      </w:r>
      <w:r>
        <w:rPr>
          <w:rFonts w:ascii="Sylfaen" w:eastAsia="Times New Roman" w:hAnsi="Sylfaen" w:cs="Sylfaen"/>
          <w:lang w:eastAsia="x-none"/>
        </w:rPr>
        <w:t>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შეზღუდულქმედუნარიანად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(20.03.2015 N3351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გარდაცვალება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–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</w:t>
      </w:r>
      <w:r>
        <w:rPr>
          <w:rFonts w:ascii="Sylfaen" w:eastAsia="Times New Roman" w:hAnsi="Sylfaen" w:cs="Sylfaen"/>
          <w:lang w:eastAsia="x-none"/>
        </w:rPr>
        <w:t>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ვაკანტუ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ვაკანსიის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მოსამსახურეებისა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</w:t>
      </w:r>
      <w:r>
        <w:rPr>
          <w:rFonts w:ascii="Sylfaen" w:eastAsia="Times New Roman" w:hAnsi="Sylfaen" w:cs="Sylfaen"/>
          <w:lang w:eastAsia="x-none"/>
        </w:rPr>
        <w:t>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კომის</w:t>
      </w:r>
      <w:r>
        <w:rPr>
          <w:rFonts w:ascii="Sylfaen" w:eastAsia="Times New Roman" w:hAnsi="Sylfaen" w:cs="Sylfaen"/>
          <w:lang w:eastAsia="x-none"/>
        </w:rPr>
        <w:t>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ზედამხედველობს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აღუსრულებლობის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ყოველდღიური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მიუკერძოებლობის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გარანტ</w:t>
      </w:r>
      <w:r>
        <w:rPr>
          <w:rFonts w:ascii="Sylfaen" w:eastAsia="Times New Roman" w:hAnsi="Sylfaen" w:cs="Sylfaen"/>
          <w:lang w:eastAsia="x-none"/>
        </w:rPr>
        <w:t>იები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მიუკერძოებლები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ემორჩილებიან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რწმენით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დაბრკოლებათა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</w:t>
      </w:r>
      <w:r>
        <w:rPr>
          <w:rFonts w:ascii="Sylfaen" w:eastAsia="Times New Roman" w:hAnsi="Sylfaen" w:cs="Sylfaen"/>
          <w:lang w:eastAsia="x-none"/>
        </w:rPr>
        <w:t>აკლებ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წევრისა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წევრისა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წევრისა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გადამწყვეტია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გადამწყვეტია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კომისიისა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კომისი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კომისიისა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</w:t>
      </w:r>
      <w:r>
        <w:rPr>
          <w:rFonts w:ascii="Sylfaen" w:eastAsia="Times New Roman" w:hAnsi="Sylfaen" w:cs="Sylfaen"/>
          <w:lang w:eastAsia="x-none"/>
        </w:rPr>
        <w:t>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სხდომებზე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მოსილებანი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სასარჩელო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საზრებების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მოამზადოს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წარსადგენად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იშუამავლოს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ეუწყოს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მოთხოვნისამებრ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დაეხმაროს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კომისიისა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კომისიი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შეაგროვოს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დაათვალიეროს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შევიდეს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დაათვალიეროს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შეისწავლოს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615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კო</w:t>
      </w:r>
      <w:r>
        <w:rPr>
          <w:rFonts w:ascii="Sylfaen" w:eastAsia="Times New Roman" w:hAnsi="Sylfaen" w:cs="Sylfaen"/>
          <w:lang w:val="en-US"/>
        </w:rPr>
        <w:t>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6958)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კომისიისა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კომიტეტები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ადაწყვეტის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ადეკვატური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საცხოვრებლით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კომიტეტებს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</w:t>
      </w:r>
      <w:r>
        <w:rPr>
          <w:rFonts w:ascii="Sylfaen" w:eastAsia="Times New Roman" w:hAnsi="Sylfaen" w:cs="Sylfaen"/>
          <w:lang w:eastAsia="x-none"/>
        </w:rPr>
        <w:t>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</w:t>
      </w:r>
      <w:r>
        <w:rPr>
          <w:rFonts w:ascii="Sylfaen" w:eastAsia="Times New Roman" w:hAnsi="Sylfaen" w:cs="Sylfaen"/>
          <w:lang w:eastAsia="x-none"/>
        </w:rPr>
        <w:t>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ყოველმხრივ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მოიძიოს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მოიძიოს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</w:t>
      </w:r>
      <w:r>
        <w:rPr>
          <w:rFonts w:ascii="Sylfaen" w:eastAsia="Times New Roman" w:hAnsi="Sylfaen" w:cs="Sylfaen"/>
          <w:lang w:eastAsia="x-none"/>
        </w:rPr>
        <w:t>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სასარჩელო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</w:t>
      </w:r>
      <w:r>
        <w:rPr>
          <w:rFonts w:ascii="Sylfaen" w:eastAsia="Times New Roman" w:hAnsi="Sylfaen" w:cs="Sylfaen"/>
          <w:lang w:eastAsia="x-none"/>
        </w:rPr>
        <w:t>ზოგადოს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გაანალიზოს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კომ</w:t>
      </w:r>
      <w:r>
        <w:rPr>
          <w:rFonts w:ascii="Sylfaen" w:eastAsia="Times New Roman" w:hAnsi="Sylfaen" w:cs="Sylfaen"/>
          <w:lang w:eastAsia="x-none"/>
        </w:rPr>
        <w:t>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დაბრკოლებათა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შექმნისათვის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დააჯარიმოს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გაახმაურებს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</w:t>
      </w:r>
      <w:r>
        <w:rPr>
          <w:rFonts w:ascii="Sylfaen" w:eastAsia="Times New Roman" w:hAnsi="Sylfaen" w:cs="Sylfaen"/>
          <w:lang w:eastAsia="x-none"/>
        </w:rPr>
        <w:t>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შეაფერხებს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t>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შეიყვანს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ოციდან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ორმოცდაათ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დაჯარიმების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საზრების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ჯარიმის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მოძიებული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კომისიისათვი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პრეზიდენტსა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საკით</w:t>
      </w:r>
      <w:r>
        <w:rPr>
          <w:rFonts w:ascii="Sylfaen" w:eastAsia="Times New Roman" w:hAnsi="Sylfaen" w:cs="Sylfaen"/>
          <w:lang w:eastAsia="x-none"/>
        </w:rPr>
        <w:t>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პრეზიდენტისა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პრეზიდენტისა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გამოაქვეყნოს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მედიაში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შეიკრიბოს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ავი</w:t>
      </w:r>
      <w:r>
        <w:rPr>
          <w:rFonts w:ascii="Sylfaen" w:eastAsia="Times New Roman" w:hAnsi="Sylfaen" w:cs="Sylfaen"/>
          <w:lang w:eastAsia="x-none"/>
        </w:rPr>
        <w:t xml:space="preserve"> III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რესტიტუციისა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24. </w:t>
      </w:r>
      <w:r>
        <w:rPr>
          <w:rFonts w:ascii="Sylfaen" w:eastAsia="Times New Roman" w:hAnsi="Sylfaen" w:cs="Sylfaen"/>
          <w:lang w:eastAsia="x-none"/>
        </w:rPr>
        <w:t>კომისიისათვის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განურჩევლ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დაწყებიდან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25.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განც</w:t>
      </w:r>
      <w:r>
        <w:rPr>
          <w:rFonts w:ascii="Sylfaen" w:eastAsia="Times New Roman" w:hAnsi="Sylfaen" w:cs="Sylfaen"/>
          <w:lang w:eastAsia="x-none"/>
        </w:rPr>
        <w:t>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კომიტეტს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</w:t>
      </w:r>
      <w:r>
        <w:rPr>
          <w:rFonts w:ascii="Sylfaen" w:eastAsia="Times New Roman" w:hAnsi="Sylfaen" w:cs="Sylfaen"/>
          <w:lang w:eastAsia="x-none"/>
        </w:rPr>
        <w:t>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კომისიასა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</w:t>
      </w:r>
      <w:r>
        <w:rPr>
          <w:rFonts w:ascii="Sylfaen" w:eastAsia="Times New Roman" w:hAnsi="Sylfaen" w:cs="Sylfaen"/>
          <w:lang w:eastAsia="x-none"/>
        </w:rPr>
        <w:t>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კომისიასა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დაწყვეტილება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</w:t>
      </w:r>
      <w:r>
        <w:rPr>
          <w:rFonts w:ascii="Sylfaen" w:eastAsia="Times New Roman" w:hAnsi="Sylfaen" w:cs="Sylfaen"/>
          <w:lang w:eastAsia="x-none"/>
        </w:rPr>
        <w:t>ვრავდეს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ადეკვატური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საცხოვრებლით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პირობებსა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კომისიისა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</w:t>
      </w:r>
      <w:r>
        <w:rPr>
          <w:rFonts w:ascii="Sylfaen" w:eastAsia="Times New Roman" w:hAnsi="Sylfaen" w:cs="Sylfaen"/>
          <w:lang w:eastAsia="x-none"/>
        </w:rPr>
        <w:t>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კომისიაში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</w:t>
      </w:r>
      <w:r>
        <w:rPr>
          <w:rFonts w:ascii="Sylfaen" w:eastAsia="Times New Roman" w:hAnsi="Sylfaen" w:cs="Sylfaen"/>
          <w:lang w:eastAsia="x-none"/>
        </w:rPr>
        <w:t>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შეჩერდება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შეტყობიდან</w:t>
      </w:r>
      <w:r>
        <w:rPr>
          <w:rFonts w:ascii="Sylfaen" w:eastAsia="Times New Roman" w:hAnsi="Sylfaen" w:cs="Sylfaen"/>
          <w:lang w:eastAsia="x-none"/>
        </w:rPr>
        <w:t xml:space="preserve"> 90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გასაჩივრებულ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IV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რესტიტუციისა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29.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რესტიტუციისა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ნორმები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615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საკუთრებაშია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6958)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</w:t>
      </w:r>
      <w:r>
        <w:rPr>
          <w:rFonts w:ascii="Sylfaen" w:eastAsia="Times New Roman" w:hAnsi="Sylfaen" w:cs="Sylfaen"/>
          <w:lang w:eastAsia="x-none"/>
        </w:rPr>
        <w:t>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ადეკვატური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დანგრევის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რეკონსტრუქციის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ადეკვატური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თავდაპირველ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ადეკვატური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</w:t>
      </w:r>
      <w:r>
        <w:rPr>
          <w:rFonts w:ascii="Sylfaen" w:eastAsia="Times New Roman" w:hAnsi="Sylfaen" w:cs="Sylfaen"/>
          <w:lang w:eastAsia="x-none"/>
        </w:rPr>
        <w:t>ეაბილიტაციო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სარეკონსტრუქციო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ადეკვატური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30.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t>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ადეკვატური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</w:t>
      </w:r>
      <w:r>
        <w:rPr>
          <w:rFonts w:ascii="Sylfaen" w:eastAsia="Times New Roman" w:hAnsi="Sylfaen" w:cs="Sylfaen"/>
          <w:lang w:eastAsia="x-none"/>
        </w:rPr>
        <w:t>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გაანგარიშება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რესტიტუციას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ადეკვატური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</w:t>
      </w:r>
      <w:r>
        <w:rPr>
          <w:rFonts w:ascii="Sylfaen" w:eastAsia="Times New Roman" w:hAnsi="Sylfaen" w:cs="Sylfaen"/>
          <w:lang w:eastAsia="x-none"/>
        </w:rPr>
        <w:t>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რესტიტუციას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ადეკვატურ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</w:t>
      </w:r>
      <w:r>
        <w:rPr>
          <w:rFonts w:ascii="Sylfaen" w:eastAsia="Times New Roman" w:hAnsi="Sylfaen" w:cs="Sylfaen"/>
          <w:lang w:eastAsia="x-none"/>
        </w:rPr>
        <w:t>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დაიფარება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32. 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ეტაპობრივად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მოსახლეზე</w:t>
      </w:r>
      <w:r>
        <w:rPr>
          <w:rFonts w:ascii="Sylfaen" w:eastAsia="Times New Roman" w:hAnsi="Sylfaen" w:cs="Sylfaen"/>
          <w:lang w:eastAsia="x-none"/>
        </w:rPr>
        <w:t xml:space="preserve"> 1 500 </w:t>
      </w:r>
      <w:r>
        <w:rPr>
          <w:rFonts w:ascii="Sylfaen" w:eastAsia="Times New Roman" w:hAnsi="Sylfaen" w:cs="Sylfaen"/>
          <w:lang w:eastAsia="x-none"/>
        </w:rPr>
        <w:t>ლარს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ყოველთვიური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33.</w:t>
      </w: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კომ</w:t>
      </w:r>
      <w:r>
        <w:rPr>
          <w:rFonts w:ascii="Sylfaen" w:eastAsia="Times New Roman" w:hAnsi="Sylfaen" w:cs="Sylfaen"/>
          <w:lang w:eastAsia="x-none"/>
        </w:rPr>
        <w:t>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გრანტები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საქველმოქმედო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შემოწირულობები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არაკეთილსინდისიე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</w:t>
      </w:r>
      <w:r>
        <w:rPr>
          <w:rFonts w:ascii="Sylfaen" w:eastAsia="Times New Roman" w:hAnsi="Sylfaen" w:cs="Sylfaen"/>
          <w:lang w:eastAsia="x-none"/>
        </w:rPr>
        <w:t>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კვოტით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</w:t>
      </w:r>
      <w:r>
        <w:rPr>
          <w:rFonts w:ascii="Sylfaen" w:eastAsia="Times New Roman" w:hAnsi="Sylfaen" w:cs="Sylfaen"/>
          <w:lang w:eastAsia="x-none"/>
        </w:rPr>
        <w:t xml:space="preserve"> 35.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შეინახოს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საბუღალტრო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მოამზადოს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ყოველკვარტალური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ხარჯთაღრიცხვა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</w:t>
      </w:r>
      <w:r>
        <w:rPr>
          <w:rFonts w:ascii="Sylfaen" w:eastAsia="Times New Roman" w:hAnsi="Sylfaen" w:cs="Sylfaen"/>
          <w:lang w:eastAsia="x-none"/>
        </w:rPr>
        <w:t>ველწლიურ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ხარჯთაღრიცხვა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</w:t>
      </w:r>
      <w:r>
        <w:rPr>
          <w:rFonts w:ascii="Sylfaen" w:eastAsia="Times New Roman" w:hAnsi="Sylfaen" w:cs="Sylfaen"/>
          <w:lang w:eastAsia="x-none"/>
        </w:rPr>
        <w:t>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პრეზიდენტსა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სპონსორებს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36.</w:t>
      </w: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კომ</w:t>
      </w:r>
      <w:r>
        <w:rPr>
          <w:rFonts w:ascii="Sylfaen" w:eastAsia="Times New Roman" w:hAnsi="Sylfaen" w:cs="Sylfaen"/>
          <w:lang w:eastAsia="x-none"/>
        </w:rPr>
        <w:t>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უძღვება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უხუცესი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სუბი</w:t>
      </w:r>
      <w:r>
        <w:rPr>
          <w:rFonts w:ascii="Sylfaen" w:eastAsia="Times New Roman" w:hAnsi="Sylfaen" w:cs="Sylfaen"/>
          <w:lang w:eastAsia="x-none"/>
        </w:rPr>
        <w:t>ექტების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კვოტით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VII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</w:t>
      </w:r>
      <w:r>
        <w:rPr>
          <w:rFonts w:ascii="Sylfaen" w:eastAsia="Times New Roman" w:hAnsi="Sylfaen" w:cs="Sylfaen"/>
          <w:lang w:eastAsia="x-none"/>
        </w:rPr>
        <w:t>დდეს</w:t>
      </w:r>
      <w:r>
        <w:rPr>
          <w:rFonts w:ascii="Sylfaen" w:eastAsia="Times New Roman" w:hAnsi="Sylfaen" w:cs="Sylfaen"/>
          <w:lang w:eastAsia="x-none"/>
        </w:rPr>
        <w:t xml:space="preserve"> 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29 </w:t>
      </w:r>
      <w:r>
        <w:rPr>
          <w:rFonts w:ascii="Sylfaen" w:eastAsia="Times New Roman" w:hAnsi="Sylfaen" w:cs="Sylfaen"/>
          <w:lang w:eastAsia="x-none"/>
        </w:rPr>
        <w:t>დეკემბერი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N 4284 – </w:t>
      </w:r>
      <w:r>
        <w:rPr>
          <w:rFonts w:ascii="Sylfaen" w:eastAsia="Times New Roman" w:hAnsi="Sylfaen" w:cs="Sylfaen"/>
          <w:lang w:eastAsia="x-none"/>
        </w:rPr>
        <w:t>რს</w:t>
      </w:r>
    </w:p>
    <w:p w:rsidR="00000000" w:rsidRDefault="00461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15A3"/>
    <w:rsid w:val="004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rFonts w:ascii="LitNusx" w:hAnsi="LitNusx" w:cs="LitNusx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5593</Words>
  <Characters>31882</Characters>
  <Application>Microsoft Office Word</Application>
  <DocSecurity>0</DocSecurity>
  <Lines>265</Lines>
  <Paragraphs>74</Paragraphs>
  <ScaleCrop>false</ScaleCrop>
  <Company/>
  <LinksUpToDate>false</LinksUpToDate>
  <CharactersWithSpaces>37401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