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დახმარების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lang w:val="en-US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</w:p>
    <w:p w:rsidR="00000000" w:rsidRDefault="00762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</w:t>
      </w:r>
      <w:r>
        <w:rPr>
          <w:rFonts w:ascii="Sylfaen" w:eastAsia="Times New Roman" w:hAnsi="Sylfaen" w:cs="Sylfaen"/>
          <w:lang w:val="en-US"/>
        </w:rPr>
        <w:t>ცილებელი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სოციალურ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მოთხოვნილებაზე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ორიენტირებული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საბიუჯეტო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გამჭირვალე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ეფექტიანი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ყველას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ისარგებლოს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თანმიმდევრული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კონსულტაციითა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ეფუძნება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მხარეთა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თანასწორობის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გარანტირებ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დაუბრკოლებელ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კონსულტაცია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გაიწევა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წარმომადგენლობა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</w:t>
      </w:r>
      <w:r>
        <w:rPr>
          <w:rFonts w:ascii="Sylfaen" w:eastAsia="Times New Roman" w:hAnsi="Sylfaen" w:cs="Sylfaen"/>
          <w:lang w:val="en-US"/>
        </w:rPr>
        <w:t>ანოში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კონსულტაცია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ყველასთვის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რჩევა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მოწვეულ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ადვოკატთა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რეესტრი</w:t>
      </w:r>
      <w:r>
        <w:rPr>
          <w:rFonts w:ascii="Sylfaen" w:eastAsia="Times New Roman" w:hAnsi="Sylfaen" w:cs="Sylfaen"/>
          <w:lang w:val="en-US"/>
        </w:rPr>
        <w:t xml:space="preserve">) –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ადვოკატთა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ასოციაციის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ადვოკატების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</w:t>
      </w:r>
      <w:r>
        <w:rPr>
          <w:rFonts w:ascii="Sylfaen" w:eastAsia="Times New Roman" w:hAnsi="Sylfaen" w:cs="Sylfaen"/>
          <w:lang w:val="en-US"/>
        </w:rPr>
        <w:t xml:space="preserve">; 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ადვოკატი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მიმწოდებლის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ადვოკატი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FF00FF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მიმწოდებელი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მიმწოდებელი</w:t>
      </w:r>
      <w:r>
        <w:rPr>
          <w:rFonts w:ascii="Sylfaen" w:eastAsia="Times New Roman" w:hAnsi="Sylfaen" w:cs="Sylfaen"/>
          <w:lang w:val="en-US"/>
        </w:rPr>
        <w:t xml:space="preserve">) –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ადვოკატი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კრიტერიუმებს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გადახდისუუნარო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სოციალურად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დაუცველი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მაჩვენებელი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ნაკლებია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62974">
      <w:pPr>
        <w:pStyle w:val="PlainText"/>
        <w:tabs>
          <w:tab w:val="left" w:pos="13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:rsidR="00000000" w:rsidRDefault="00762974">
      <w:pPr>
        <w:pStyle w:val="PlainText"/>
        <w:tabs>
          <w:tab w:val="left" w:pos="13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 </w:t>
      </w:r>
    </w:p>
    <w:p w:rsidR="00000000" w:rsidRDefault="00762974">
      <w:pPr>
        <w:pStyle w:val="PlainText"/>
        <w:tabs>
          <w:tab w:val="left" w:pos="13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762974">
      <w:pPr>
        <w:pStyle w:val="PlainTex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სამართლებრი</w:t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შედგენა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(26.12.2014.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3013)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) </w:t>
      </w:r>
      <w:r>
        <w:rPr>
          <w:rFonts w:ascii="Sylfaen" w:eastAsia="Times New Roman" w:hAnsi="Sylfaen" w:cs="Sylfaen"/>
          <w:lang w:val="en-US"/>
        </w:rPr>
        <w:t>დაზარალებულის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წარმომადგენლობა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</w:t>
      </w:r>
      <w:r>
        <w:rPr>
          <w:rFonts w:ascii="Sylfaen" w:eastAsia="Times New Roman" w:hAnsi="Sylfaen" w:cs="Sylfaen"/>
          <w:lang w:val="en-US"/>
        </w:rPr>
        <w:t>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წარმომადგენლობა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ისარგებლოს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</w:t>
      </w:r>
      <w:r>
        <w:rPr>
          <w:rFonts w:ascii="Sylfaen" w:eastAsia="Times New Roman" w:hAnsi="Sylfaen" w:cs="Sylfaen"/>
          <w:b/>
          <w:bCs/>
          <w:lang w:val="en-US"/>
        </w:rPr>
        <w:t>ი</w:t>
      </w:r>
      <w:r>
        <w:rPr>
          <w:rFonts w:ascii="Sylfaen" w:eastAsia="Times New Roman" w:hAnsi="Sylfaen" w:cs="Sylfaen"/>
          <w:b/>
          <w:bCs/>
          <w:lang w:val="en-US"/>
        </w:rPr>
        <w:t xml:space="preserve"> 4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დახმარებით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მოსარგებლე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არასრულწლოვანი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(20.09.2019 N5016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(21.05.2020 N5916)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:rsidR="00000000" w:rsidRDefault="0076297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არასრულწლოვანი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უფასო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კონსულტაციისა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ადვოკატი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>).</w:t>
      </w:r>
    </w:p>
    <w:p w:rsidR="00000000" w:rsidRDefault="0076297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კონსულტაციისა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არასრულწლოვნისთვის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თანაბარ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ოქმებისა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მორგებული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მართლმსაჯულების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მიდგომების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76297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სტადიაზე</w:t>
      </w:r>
      <w:r>
        <w:rPr>
          <w:rFonts w:ascii="Sylfaen" w:eastAsia="Times New Roman" w:hAnsi="Sylfaen" w:cs="Sylfaen"/>
          <w:lang w:val="en-US"/>
        </w:rPr>
        <w:t xml:space="preserve"> 18 </w:t>
      </w:r>
      <w:r>
        <w:rPr>
          <w:rFonts w:ascii="Sylfaen" w:eastAsia="Times New Roman" w:hAnsi="Sylfaen" w:cs="Sylfaen"/>
          <w:lang w:val="en-US"/>
        </w:rPr>
        <w:t>წლიდან</w:t>
      </w:r>
      <w:r>
        <w:rPr>
          <w:rFonts w:ascii="Sylfaen" w:eastAsia="Times New Roman" w:hAnsi="Sylfaen" w:cs="Sylfaen"/>
          <w:lang w:val="en-US"/>
        </w:rPr>
        <w:t xml:space="preserve"> 21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ბრალდებული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მსჯავრდებული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</w:t>
      </w:r>
      <w:r>
        <w:rPr>
          <w:rFonts w:ascii="Sylfaen" w:eastAsia="Times New Roman" w:hAnsi="Sylfaen" w:cs="Sylfaen"/>
          <w:lang w:val="en-US"/>
        </w:rPr>
        <w:t>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ადვოკატი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>).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მართლმსაჯულებაში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</w:t>
      </w:r>
      <w:r>
        <w:rPr>
          <w:rFonts w:ascii="Sylfaen" w:eastAsia="Times New Roman" w:hAnsi="Sylfaen" w:cs="Sylfaen"/>
          <w:lang w:val="ka-GE" w:eastAsia="ka-GE"/>
        </w:rPr>
        <w:t>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მართლმსაჯულებაში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უმოკლეს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297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N6830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76297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76297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ადვოკატების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საადვოკატო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</w:t>
      </w:r>
      <w:r>
        <w:rPr>
          <w:rFonts w:ascii="Sylfaen" w:eastAsia="Times New Roman" w:hAnsi="Sylfaen" w:cs="Sylfaen"/>
          <w:lang w:val="en-US"/>
        </w:rPr>
        <w:t>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წარმომადგენლობას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კონსულტაციას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6297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გულისხმობს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ინფრასტრუქტურის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6297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კადრების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გადამზადებას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</w:t>
      </w:r>
      <w:r>
        <w:rPr>
          <w:rFonts w:ascii="Sylfaen" w:eastAsia="Times New Roman" w:hAnsi="Sylfaen" w:cs="Sylfaen"/>
          <w:lang w:val="en-US"/>
        </w:rPr>
        <w:t>თიერთობისთვის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ამართლებული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ადახდისუუნაროა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მიზანშეწონილია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სირთულიდან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(27.05.2016.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5103)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</w:t>
      </w:r>
      <w:r>
        <w:rPr>
          <w:rFonts w:ascii="Sylfaen" w:hAnsi="Sylfaen" w:cs="Sylfaen"/>
          <w:lang w:val="ka-GE" w:eastAsia="ka-GE"/>
        </w:rPr>
        <w:tab/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ადახდისუუნარო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სირთულის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3013)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</w:t>
      </w:r>
      <w:r>
        <w:rPr>
          <w:rFonts w:ascii="Sylfaen" w:eastAsia="Times New Roman" w:hAnsi="Sylfaen" w:cs="Sylfaen"/>
          <w:lang w:val="ka-GE" w:eastAsia="ka-GE"/>
        </w:rPr>
        <w:t>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XLIV</w:t>
      </w:r>
      <w:r>
        <w:rPr>
          <w:rFonts w:ascii="Sylfaen" w:hAnsi="Sylfaen" w:cs="Sylfaen"/>
          <w:position w:val="12"/>
          <w:lang w:val="ka-GE" w:eastAsia="ka-GE"/>
        </w:rPr>
        <w:t>11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</w:t>
      </w:r>
      <w:r>
        <w:rPr>
          <w:rFonts w:ascii="Sylfaen" w:eastAsia="Times New Roman" w:hAnsi="Sylfaen" w:cs="Sylfaen"/>
          <w:lang w:val="ka-GE" w:eastAsia="ka-GE"/>
        </w:rPr>
        <w:t>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გადახდისუნარიანობისა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3368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lang w:val="ka-GE" w:eastAsia="ka-GE"/>
        </w:rPr>
        <w:t xml:space="preserve"> 2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პუნქტი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</w:t>
      </w:r>
      <w:r>
        <w:rPr>
          <w:rFonts w:ascii="Sylfaen" w:eastAsia="Times New Roman" w:hAnsi="Sylfaen" w:cs="Sylfaen"/>
          <w:b/>
          <w:bCs/>
          <w:lang w:val="ka-GE" w:eastAsia="ka-GE"/>
        </w:rPr>
        <w:t>ელიც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დახმარების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მიმღები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2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გადახდისუნარიანობისა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13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გადახდისუნარიანობისა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(22.02.2018. N</w:t>
      </w:r>
      <w:r>
        <w:rPr>
          <w:rFonts w:ascii="Sylfaen" w:hAnsi="Sylfaen" w:cs="Sylfaen"/>
          <w:sz w:val="20"/>
          <w:szCs w:val="20"/>
          <w:lang w:val="ka-GE" w:eastAsia="ka-GE"/>
        </w:rPr>
        <w:t>1971)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         </w:t>
      </w: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გადახდისუნარიანობისა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1971)</w:t>
      </w:r>
    </w:p>
    <w:p w:rsidR="00000000" w:rsidRDefault="0076297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hAnsi="Sylfaen" w:cs="Sylfaen"/>
          <w:lang w:val="en-US"/>
        </w:rPr>
        <w:t>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სირთულის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მსხვერპლს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გადახდისუუნარობისა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მეხუთე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მეექვს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წიგნებიდან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პენსიის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სტიპენდიის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ომისა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ვეტერანების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ოკუპირებული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დევნილთა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“, 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მთლიანობისათვის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თავისუფლებისა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დაღუპულ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უგზო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უკვლოდ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დაკარგულ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ჭრილობების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გარდაცვლილთა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რეპრესიების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მსხვერპლად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რეპრესირებულთა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</w:t>
      </w:r>
      <w:r>
        <w:rPr>
          <w:rFonts w:ascii="Sylfaen" w:eastAsia="Times New Roman" w:hAnsi="Sylfaen" w:cs="Sylfaen"/>
          <w:lang w:val="en-US"/>
        </w:rPr>
        <w:t>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კანონიდან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ადვოკატი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</w:t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უზრუნველყოფილია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სასარჩელო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ხორც</w:t>
      </w:r>
      <w:r>
        <w:rPr>
          <w:rFonts w:ascii="Sylfaen" w:eastAsia="Times New Roman" w:hAnsi="Sylfaen" w:cs="Sylfaen"/>
          <w:lang w:val="en-US"/>
        </w:rPr>
        <w:t>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(21.06.2022 N1660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:rsidR="00000000" w:rsidRDefault="0076297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სტადიაზე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დაზარალებული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გადახდისუუნარო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სარგებლობს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უფასო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ადვოკატი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გადახდისუუნარო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უფასო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</w:t>
      </w:r>
      <w:r>
        <w:rPr>
          <w:rFonts w:ascii="Sylfaen" w:eastAsia="Times New Roman" w:hAnsi="Sylfaen" w:cs="Sylfaen"/>
          <w:lang w:val="en-US"/>
        </w:rPr>
        <w:t>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ადვოკატი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დასტურდება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 xml:space="preserve">(21.06.2022 N1660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76297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</w:t>
      </w:r>
      <w:r>
        <w:rPr>
          <w:rFonts w:ascii="Sylfaen" w:eastAsia="Times New Roman" w:hAnsi="Sylfaen" w:cs="Sylfaen"/>
          <w:lang w:val="en-US"/>
        </w:rPr>
        <w:t>ამდე</w:t>
      </w:r>
      <w:r>
        <w:rPr>
          <w:rFonts w:ascii="Sylfaen" w:eastAsia="Times New Roman" w:hAnsi="Sylfaen" w:cs="Sylfaen"/>
          <w:lang w:val="en-US"/>
        </w:rPr>
        <w:t xml:space="preserve"> 12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დასაბეგრი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აღემატებოდა</w:t>
      </w:r>
      <w:r>
        <w:rPr>
          <w:rFonts w:ascii="Sylfaen" w:eastAsia="Times New Roman" w:hAnsi="Sylfaen" w:cs="Sylfaen"/>
          <w:lang w:val="en-US"/>
        </w:rPr>
        <w:t xml:space="preserve"> 6000 </w:t>
      </w:r>
      <w:r>
        <w:rPr>
          <w:rFonts w:ascii="Sylfaen" w:eastAsia="Times New Roman" w:hAnsi="Sylfaen" w:cs="Sylfaen"/>
          <w:lang w:val="en-US"/>
        </w:rPr>
        <w:t>ლარს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ამავდროულად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გახსნილ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მომენტისთვის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აღემატებოდა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</w:t>
      </w:r>
      <w:r>
        <w:rPr>
          <w:rFonts w:ascii="Sylfaen" w:eastAsia="Times New Roman" w:hAnsi="Sylfaen" w:cs="Sylfaen"/>
          <w:lang w:val="en-US"/>
        </w:rPr>
        <w:t xml:space="preserve"> 90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ბრუნვა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აღემატება</w:t>
      </w:r>
      <w:r>
        <w:rPr>
          <w:rFonts w:ascii="Sylfaen" w:eastAsia="Times New Roman" w:hAnsi="Sylfaen" w:cs="Sylfaen"/>
          <w:lang w:val="en-US"/>
        </w:rPr>
        <w:t xml:space="preserve"> 1500 </w:t>
      </w:r>
      <w:r>
        <w:rPr>
          <w:rFonts w:ascii="Sylfaen" w:eastAsia="Times New Roman" w:hAnsi="Sylfaen" w:cs="Sylfaen"/>
          <w:lang w:val="en-US"/>
        </w:rPr>
        <w:t>ლარს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სხვადასხვა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მხედვ</w:t>
      </w:r>
      <w:r>
        <w:rPr>
          <w:rFonts w:ascii="Sylfaen" w:eastAsia="Times New Roman" w:hAnsi="Sylfaen" w:cs="Sylfaen"/>
          <w:lang w:val="en-US"/>
        </w:rPr>
        <w:t>ელობაში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ჯამური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76297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კრიტერიუმების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75" w:firstLine="720"/>
        <w:jc w:val="both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1779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297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ოჯახური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დაზარალებული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(21.06.2022 N1660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</w:t>
      </w:r>
      <w:r>
        <w:rPr>
          <w:rFonts w:ascii="Sylfaen" w:eastAsia="Times New Roman" w:hAnsi="Sylfaen" w:cs="Sylfaen"/>
          <w:sz w:val="20"/>
          <w:szCs w:val="20"/>
          <w:lang w:val="en-US"/>
        </w:rPr>
        <w:t>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76297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სტადიაზე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დაზარალებული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</w:t>
      </w:r>
      <w:r>
        <w:rPr>
          <w:rFonts w:ascii="Sylfaen" w:eastAsia="Times New Roman" w:hAnsi="Sylfaen" w:cs="Sylfaen"/>
          <w:lang w:val="en-US"/>
        </w:rPr>
        <w:t>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გადახდისუუნარო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დასადასტურებლად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76297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დაზარალებულად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</w:t>
      </w:r>
      <w:r>
        <w:rPr>
          <w:rFonts w:ascii="Sylfaen" w:eastAsia="Times New Roman" w:hAnsi="Sylfaen" w:cs="Sylfaen"/>
          <w:lang w:val="en-US"/>
        </w:rPr>
        <w:t>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მწარმოებელი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ორგანოსგან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 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მიაწოდოს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76297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მოიძიოს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6 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განმცხადებლის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უსასყიდლოდ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მიაწოდოს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</w:t>
      </w:r>
      <w:r>
        <w:rPr>
          <w:rFonts w:ascii="Sylfaen" w:eastAsia="Times New Roman" w:hAnsi="Sylfaen" w:cs="Sylfaen"/>
          <w:lang w:val="en-US"/>
        </w:rPr>
        <w:t>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შემოსავლების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ნაშთებისა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ბრუნვის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გამოთხოვის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ერთჯერადად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1. 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75" w:firstLine="720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</w:t>
      </w:r>
      <w:r>
        <w:rPr>
          <w:rFonts w:ascii="Sylfaen" w:eastAsia="Times New Roman" w:hAnsi="Sylfaen" w:cs="Sylfaen"/>
          <w:lang w:val="ka-GE" w:eastAsia="ka-GE"/>
        </w:rPr>
        <w:t>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30.12.2008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</w:t>
      </w:r>
      <w:r>
        <w:rPr>
          <w:rFonts w:ascii="Sylfaen" w:eastAsia="Times New Roman" w:hAnsi="Sylfaen" w:cs="Sylfaen"/>
          <w:lang w:val="ka-GE" w:eastAsia="ka-GE"/>
        </w:rPr>
        <w:t>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</w:t>
      </w:r>
      <w:r>
        <w:rPr>
          <w:rFonts w:ascii="Sylfaen" w:eastAsia="Times New Roman" w:hAnsi="Sylfaen" w:cs="Sylfaen"/>
          <w:lang w:val="ka-GE" w:eastAsia="ka-GE"/>
        </w:rPr>
        <w:t>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აპარატისაგან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ცენტრებისაგან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</w:p>
    <w:p w:rsidR="00000000" w:rsidRDefault="00762974">
      <w:pPr>
        <w:tabs>
          <w:tab w:val="left" w:pos="6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696" w:right="175" w:firstLine="43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75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(30.12.2008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75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6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62974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762974">
      <w:pPr>
        <w:tabs>
          <w:tab w:val="left" w:pos="630"/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თავდებობა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630"/>
          <w:tab w:val="left" w:pos="1416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630"/>
          <w:tab w:val="left" w:pos="1416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გასაწევი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ლიმიტები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:rsidR="00000000" w:rsidRDefault="00762974">
      <w:pPr>
        <w:tabs>
          <w:tab w:val="left" w:pos="630"/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62974">
      <w:pPr>
        <w:tabs>
          <w:tab w:val="left" w:pos="630"/>
          <w:tab w:val="left" w:pos="1440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შეიძინოს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გაასხვისოს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630"/>
          <w:tab w:val="left" w:pos="1440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762974">
      <w:pPr>
        <w:tabs>
          <w:tab w:val="left" w:pos="630"/>
          <w:tab w:val="left" w:pos="1440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ბალანსი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ბალანსს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1779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).  </w:t>
      </w:r>
    </w:p>
    <w:p w:rsidR="00000000" w:rsidRDefault="00762974">
      <w:pPr>
        <w:pStyle w:val="PlainText"/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წევრისაგან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</w:t>
      </w:r>
      <w:r>
        <w:rPr>
          <w:rFonts w:ascii="Sylfaen" w:eastAsia="Times New Roman" w:hAnsi="Sylfaen" w:cs="Sylfaen"/>
          <w:lang w:val="ka-GE" w:eastAsia="ka-GE"/>
        </w:rPr>
        <w:t>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, 3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, 1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ბიუროები</w:t>
      </w:r>
      <w:r>
        <w:rPr>
          <w:rFonts w:ascii="Sylfaen" w:eastAsia="Times New Roman" w:hAnsi="Sylfaen" w:cs="Sylfaen"/>
          <w:lang w:val="ka-GE" w:eastAsia="ka-GE"/>
        </w:rPr>
        <w:t xml:space="preserve">, 1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</w:t>
      </w:r>
      <w:r>
        <w:rPr>
          <w:rFonts w:ascii="Sylfaen" w:eastAsia="Times New Roman" w:hAnsi="Sylfaen" w:cs="Sylfaen"/>
          <w:lang w:val="ka-GE" w:eastAsia="ka-GE"/>
        </w:rPr>
        <w:t>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ასოციაციამ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ადვოკატთა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</w:t>
      </w:r>
      <w:r>
        <w:rPr>
          <w:rFonts w:ascii="Sylfaen" w:eastAsia="Times New Roman" w:hAnsi="Sylfaen" w:cs="Sylfaen"/>
          <w:lang w:val="ka-GE" w:eastAsia="ka-GE"/>
        </w:rPr>
        <w:t>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რეპუტაციის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საადვოკატო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1971)</w:t>
      </w:r>
    </w:p>
    <w:p w:rsidR="00000000" w:rsidRDefault="00762974">
      <w:pPr>
        <w:pStyle w:val="PlainTex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მოღვაწე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</w:t>
      </w:r>
      <w:r>
        <w:rPr>
          <w:rFonts w:ascii="Sylfaen" w:eastAsia="Times New Roman" w:hAnsi="Sylfaen" w:cs="Sylfaen"/>
          <w:lang w:val="ka-GE" w:eastAsia="ka-GE"/>
        </w:rPr>
        <w:t>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რეპუტაციის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საადვოკატო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შეირჩევა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-8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ერთმანეთისაგან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lang w:val="ka-GE" w:eastAsia="ka-GE"/>
        </w:rPr>
        <w:t xml:space="preserve"> 1/3-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1971)</w:t>
      </w:r>
    </w:p>
    <w:p w:rsidR="00000000" w:rsidRDefault="00762974">
      <w:pPr>
        <w:pStyle w:val="PlainText"/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</w:t>
      </w:r>
      <w:r>
        <w:rPr>
          <w:rFonts w:ascii="Sylfaen" w:eastAsia="Times New Roman" w:hAnsi="Sylfaen" w:cs="Sylfaen"/>
          <w:lang w:val="ka-GE" w:eastAsia="ka-GE"/>
        </w:rPr>
        <w:t>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1971)</w:t>
      </w:r>
    </w:p>
    <w:p w:rsidR="00000000" w:rsidRDefault="00762974">
      <w:pPr>
        <w:pStyle w:val="PlainText"/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იკრიბება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საბჭ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62974">
      <w:pPr>
        <w:tabs>
          <w:tab w:val="left" w:pos="579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62974">
      <w:pPr>
        <w:tabs>
          <w:tab w:val="left" w:pos="579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579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კრიტერიუმებს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დირექტორმა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(21.06.2022 N1660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:rsidR="00000000" w:rsidRDefault="00762974">
      <w:pPr>
        <w:tabs>
          <w:tab w:val="left" w:pos="579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2974">
      <w:pPr>
        <w:tabs>
          <w:tab w:val="left" w:pos="579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579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</w:t>
      </w:r>
      <w:r>
        <w:rPr>
          <w:rFonts w:ascii="Sylfaen" w:eastAsia="Times New Roman" w:hAnsi="Sylfaen" w:cs="Sylfaen"/>
          <w:lang w:val="ka-GE" w:eastAsia="ka-GE"/>
        </w:rPr>
        <w:t>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მიმწოდებლისა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579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firstLine="709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579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62974">
      <w:pPr>
        <w:tabs>
          <w:tab w:val="left" w:pos="579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762974">
      <w:pPr>
        <w:tabs>
          <w:tab w:val="left" w:pos="579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t>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ოპტიმიზაციის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579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მოისმინოს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</w:t>
      </w:r>
      <w:r>
        <w:rPr>
          <w:rFonts w:ascii="Sylfaen" w:eastAsia="Times New Roman" w:hAnsi="Sylfaen" w:cs="Sylfaen"/>
          <w:lang w:val="ka-GE" w:eastAsia="ka-GE"/>
        </w:rPr>
        <w:t>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პოპულარიზაციას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</w:t>
      </w:r>
      <w:r>
        <w:rPr>
          <w:rFonts w:ascii="Sylfaen" w:eastAsia="Times New Roman" w:hAnsi="Sylfaen" w:cs="Sylfaen"/>
          <w:lang w:val="ka-GE" w:eastAsia="ka-GE"/>
        </w:rPr>
        <w:t>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გადამწყვეტია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</w:t>
      </w:r>
      <w:r>
        <w:rPr>
          <w:rFonts w:ascii="Sylfaen" w:eastAsia="Times New Roman" w:hAnsi="Sylfaen" w:cs="Sylfaen"/>
          <w:lang w:val="ka-GE" w:eastAsia="ka-GE"/>
        </w:rPr>
        <w:t>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,“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,“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tabs>
          <w:tab w:val="left" w:pos="579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</w:t>
      </w:r>
      <w:r>
        <w:rPr>
          <w:rFonts w:ascii="Sylfaen" w:eastAsia="Times New Roman" w:hAnsi="Sylfaen" w:cs="Sylfaen"/>
          <w:lang w:val="ka-GE" w:eastAsia="ka-GE"/>
        </w:rPr>
        <w:t>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სამდივნო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სამდივნოს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სამდივნოს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>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უძღვება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(13.12.2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76297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6297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297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297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297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297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297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76297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MS Gothic" w:eastAsia="MS Gothic" w:hAnsi="Times New Roman" w:cs="MS Gothic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დირექტორად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</w:t>
      </w:r>
      <w:r>
        <w:rPr>
          <w:rFonts w:ascii="Sylfaen" w:eastAsia="Times New Roman" w:hAnsi="Sylfaen" w:cs="Sylfaen"/>
          <w:lang w:val="ka-GE" w:eastAsia="ka-GE"/>
        </w:rPr>
        <w:t>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საადვოკატო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დირექტორზე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კორუფციის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 (21.12.2016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136)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</w:t>
      </w:r>
      <w:r>
        <w:rPr>
          <w:rFonts w:ascii="Sylfaen" w:eastAsia="Times New Roman" w:hAnsi="Sylfaen" w:cs="Sylfaen"/>
          <w:lang w:val="ka-GE" w:eastAsia="ka-GE"/>
        </w:rPr>
        <w:t>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6297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297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297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(21.12.2016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136) (27.10.2015.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76297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უხეშად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76297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297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>წლიურად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№4317)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მიმწოდებლისა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</w:t>
      </w:r>
      <w:r>
        <w:rPr>
          <w:rFonts w:ascii="Sylfaen" w:eastAsia="Times New Roman" w:hAnsi="Sylfaen" w:cs="Sylfaen"/>
          <w:lang w:val="ka-GE" w:eastAsia="ka-GE"/>
        </w:rPr>
        <w:t>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</w:t>
      </w:r>
      <w:r>
        <w:rPr>
          <w:rFonts w:ascii="Sylfaen" w:eastAsia="Times New Roman" w:hAnsi="Sylfaen" w:cs="Sylfaen"/>
          <w:lang w:val="ka-GE" w:eastAsia="ka-GE"/>
        </w:rPr>
        <w:t>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ჩივრების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სემინარების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</w:t>
      </w:r>
      <w:r>
        <w:rPr>
          <w:rFonts w:ascii="Sylfaen" w:eastAsia="Times New Roman" w:hAnsi="Sylfaen" w:cs="Sylfaen"/>
          <w:lang w:val="ka-GE" w:eastAsia="ka-GE"/>
        </w:rPr>
        <w:t>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ანგარიშ</w:t>
      </w:r>
      <w:r>
        <w:rPr>
          <w:rFonts w:ascii="Sylfaen" w:eastAsia="Times New Roman" w:hAnsi="Sylfaen" w:cs="Sylfaen"/>
          <w:lang w:val="ka-GE" w:eastAsia="ka-GE"/>
        </w:rPr>
        <w:t>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პოპულარიზაციის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</w:t>
      </w:r>
      <w:r>
        <w:rPr>
          <w:rFonts w:ascii="Sylfaen" w:eastAsia="Times New Roman" w:hAnsi="Sylfaen" w:cs="Sylfaen"/>
          <w:lang w:val="ka-GE" w:eastAsia="ka-GE"/>
        </w:rPr>
        <w:t>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ადვოკატსა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შეუწყვიტ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აპარატი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სამსახუ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</w:t>
      </w:r>
      <w:r>
        <w:rPr>
          <w:rFonts w:ascii="Sylfaen" w:eastAsia="Times New Roman" w:hAnsi="Sylfaen" w:cs="Sylfaen"/>
          <w:lang w:val="ka-GE" w:eastAsia="ka-GE"/>
        </w:rPr>
        <w:t>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შეძლონ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ადვოკატები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კონსულტანტები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ადვოკატთა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5. 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ადვოკატების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კონსულტანტებისა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  2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დაგროვების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წარდგენილად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დააგროვებს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დააგროვებს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დაგროვების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დააგროვებს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762974">
      <w:pPr>
        <w:pStyle w:val="PlainText"/>
        <w:tabs>
          <w:tab w:val="left" w:pos="720"/>
          <w:tab w:val="left" w:pos="13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30.12.2008 N 968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(30.12.2008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</w:t>
      </w:r>
      <w:r>
        <w:rPr>
          <w:rFonts w:ascii="Sylfaen" w:eastAsia="Times New Roman" w:hAnsi="Sylfaen" w:cs="Sylfaen"/>
          <w:lang w:val="ka-GE" w:eastAsia="ka-GE"/>
        </w:rPr>
        <w:t>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(30.12.2008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რეესტრს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        </w:t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რეესტრისა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t>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(30.12.2008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გაწეუ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IV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ჩართვა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</w:t>
      </w:r>
      <w:r>
        <w:rPr>
          <w:rFonts w:ascii="Sylfaen" w:eastAsia="Times New Roman" w:hAnsi="Sylfaen" w:cs="Sylfaen"/>
          <w:lang w:val="ka-GE" w:eastAsia="ka-GE"/>
        </w:rPr>
        <w:t>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26.12.2014.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3013)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(30.12.2008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დაუკავშირდეს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</w:t>
      </w:r>
      <w:r>
        <w:rPr>
          <w:rFonts w:ascii="Sylfaen" w:eastAsia="Times New Roman" w:hAnsi="Sylfaen" w:cs="Sylfaen"/>
          <w:lang w:val="ka-GE" w:eastAsia="ka-GE"/>
        </w:rPr>
        <w:t>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3013)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არკვევს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სამუ</w:t>
      </w:r>
      <w:r>
        <w:rPr>
          <w:rFonts w:ascii="Sylfaen" w:eastAsia="Times New Roman" w:hAnsi="Sylfaen" w:cs="Sylfaen"/>
          <w:lang w:val="ka-GE" w:eastAsia="ka-GE"/>
        </w:rPr>
        <w:t>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(26.12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3013)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3013)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შეუდგეს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</w:t>
      </w:r>
      <w:r>
        <w:rPr>
          <w:rFonts w:ascii="Sylfaen" w:eastAsia="Times New Roman" w:hAnsi="Sylfaen" w:cs="Sylfaen"/>
          <w:lang w:val="ka-GE" w:eastAsia="ka-GE"/>
        </w:rPr>
        <w:t>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</w:t>
      </w:r>
      <w:r>
        <w:rPr>
          <w:rFonts w:ascii="Sylfaen" w:eastAsia="Times New Roman" w:hAnsi="Sylfaen" w:cs="Sylfaen"/>
          <w:lang w:val="ka-GE" w:eastAsia="ka-GE"/>
        </w:rPr>
        <w:t>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3013)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  </w:t>
      </w:r>
      <w:r>
        <w:rPr>
          <w:rFonts w:ascii="Sylfaen" w:eastAsia="Times New Roman" w:hAnsi="Sylfaen" w:cs="Sylfaen"/>
          <w:lang w:val="ka-GE" w:eastAsia="ka-GE"/>
        </w:rPr>
        <w:t>ადვოკატთა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             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30.12.2008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76297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სამსახურ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76297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6297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შემოწირულებები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297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</w:t>
      </w:r>
      <w:r>
        <w:rPr>
          <w:rFonts w:ascii="Sylfaen" w:eastAsia="Times New Roman" w:hAnsi="Sylfaen" w:cs="Sylfaen"/>
          <w:lang w:val="ka-GE" w:eastAsia="ka-GE"/>
        </w:rPr>
        <w:t>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2974">
      <w:pPr>
        <w:tabs>
          <w:tab w:val="left" w:pos="579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(30.12.2008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</w:t>
      </w:r>
      <w:r>
        <w:rPr>
          <w:rFonts w:ascii="Sylfaen" w:eastAsia="Times New Roman" w:hAnsi="Sylfaen" w:cs="Sylfaen"/>
          <w:lang w:val="ka-GE" w:eastAsia="ka-GE"/>
        </w:rPr>
        <w:t>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(30</w:t>
      </w:r>
      <w:r>
        <w:rPr>
          <w:rFonts w:ascii="Sylfaen" w:hAnsi="Sylfaen" w:cs="Sylfaen"/>
          <w:sz w:val="20"/>
          <w:szCs w:val="20"/>
          <w:lang w:val="ka-GE" w:eastAsia="ka-GE"/>
        </w:rPr>
        <w:t>.12.2008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(30.12.2008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(30.12.2008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ეჭვმიტანილის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განსასჯელისა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1971)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გადახდისუუნარო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</w:t>
      </w:r>
      <w:r>
        <w:rPr>
          <w:rFonts w:ascii="Sylfaen" w:eastAsia="Times New Roman" w:hAnsi="Sylfaen" w:cs="Sylfaen"/>
          <w:lang w:eastAsia="x-none"/>
        </w:rPr>
        <w:t>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სირთულის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მარტიდან</w:t>
      </w:r>
      <w:r>
        <w:rPr>
          <w:rFonts w:ascii="Sylfaen" w:eastAsia="Times New Roman" w:hAnsi="Sylfaen" w:cs="Sylfaen"/>
          <w:lang w:eastAsia="x-none"/>
        </w:rPr>
        <w:t xml:space="preserve"> 2021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</w:t>
      </w:r>
      <w:r>
        <w:rPr>
          <w:rFonts w:ascii="Sylfaen" w:eastAsia="Times New Roman" w:hAnsi="Sylfaen" w:cs="Sylfaen"/>
          <w:lang w:eastAsia="x-none"/>
        </w:rPr>
        <w:t>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მეხუთე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მეექვსე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წიგნებიდან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კანონიდან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კანონიდან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სტიპენდიის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კანონიდან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კანონიდან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კანონიდან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ომისა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კანონიდან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</w:t>
      </w:r>
      <w:r>
        <w:rPr>
          <w:rFonts w:ascii="Sylfaen" w:eastAsia="Times New Roman" w:hAnsi="Sylfaen" w:cs="Sylfaen"/>
          <w:lang w:eastAsia="x-none"/>
        </w:rPr>
        <w:t>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კანონიდან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ჭრილობების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კანონიდან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რეპრესიების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მსხვერპლად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რეპრესირებულთა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კანონიდან</w:t>
      </w:r>
      <w:r>
        <w:rPr>
          <w:rFonts w:ascii="Sylfaen" w:eastAsia="Times New Roman" w:hAnsi="Sylfaen" w:cs="Sylfaen"/>
          <w:lang w:eastAsia="x-none"/>
        </w:rPr>
        <w:t>,  „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კანონიდან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 xml:space="preserve">“,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სირთულის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კითხს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)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სასარჩელო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კანონიდან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“)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1971)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1. 2018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ასოციაციისა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3-3 </w:t>
      </w:r>
      <w:r>
        <w:rPr>
          <w:rFonts w:ascii="Sylfaen" w:eastAsia="Times New Roman" w:hAnsi="Sylfaen" w:cs="Sylfaen"/>
          <w:lang w:val="ka-GE" w:eastAsia="ka-GE"/>
        </w:rPr>
        <w:t>წევრიდან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ასოციაციამ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1, 2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2/3-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</w:t>
      </w:r>
      <w:r>
        <w:rPr>
          <w:rFonts w:ascii="Sylfaen" w:eastAsia="Times New Roman" w:hAnsi="Sylfaen" w:cs="Sylfaen"/>
          <w:b/>
          <w:bCs/>
          <w:lang w:val="ka-GE" w:eastAsia="ka-GE"/>
        </w:rPr>
        <w:t>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(30.12.2008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 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სახაზინო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ადვოკ</w:t>
      </w:r>
      <w:r>
        <w:rPr>
          <w:rFonts w:ascii="Sylfaen" w:eastAsia="Times New Roman" w:hAnsi="Sylfaen" w:cs="Sylfaen"/>
          <w:lang w:val="ka-GE" w:eastAsia="ka-GE"/>
        </w:rPr>
        <w:t>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17 </w:t>
      </w:r>
      <w:r>
        <w:rPr>
          <w:rFonts w:ascii="Sylfaen" w:eastAsia="Times New Roman" w:hAnsi="Sylfaen" w:cs="Sylfaen"/>
          <w:lang w:val="ka-GE" w:eastAsia="ka-GE"/>
        </w:rPr>
        <w:t>თებერვლის</w:t>
      </w:r>
      <w:r>
        <w:rPr>
          <w:rFonts w:ascii="Sylfaen" w:eastAsia="Times New Roman" w:hAnsi="Sylfaen" w:cs="Sylfaen"/>
          <w:lang w:val="ka-GE" w:eastAsia="ka-GE"/>
        </w:rPr>
        <w:t xml:space="preserve"> N308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en-US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>7.10.2008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325)</w:t>
      </w:r>
    </w:p>
    <w:p w:rsidR="00000000" w:rsidRDefault="0076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rPr>
          <w:b/>
          <w:bCs/>
          <w:sz w:val="44"/>
          <w:szCs w:val="4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eastAsia="x-none"/>
        </w:rPr>
        <w:t>ეს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კანონი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სამოქალაქო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ადმინისტრაციულ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საქმეებთან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დაკავშირებით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სასამართლოში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წარმომადგენლობის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ნაწილში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გარდა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ადმინისტრაციული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საპროცესო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კოდექსით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გათვალისწინებული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დაცვის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სახელმწიფოს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ხარჯზე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განხორციელებისა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ოჯახში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ძალადობის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მსხვერპლის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დაცვი</w:t>
      </w:r>
      <w:r>
        <w:rPr>
          <w:rFonts w:eastAsia="Times New Roman"/>
          <w:sz w:val="24"/>
          <w:szCs w:val="24"/>
          <w:lang w:eastAsia="x-none"/>
        </w:rPr>
        <w:t>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განხორციელების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შემთხვევებისა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ამოქმედდეს</w:t>
      </w:r>
      <w:r>
        <w:rPr>
          <w:sz w:val="24"/>
          <w:szCs w:val="24"/>
          <w:lang w:val="ka-GE" w:eastAsia="ka-GE"/>
        </w:rPr>
        <w:t xml:space="preserve"> 2015 </w:t>
      </w:r>
      <w:r>
        <w:rPr>
          <w:rFonts w:eastAsia="Times New Roman"/>
          <w:sz w:val="24"/>
          <w:szCs w:val="24"/>
          <w:lang w:eastAsia="x-none"/>
        </w:rPr>
        <w:t>წლის</w:t>
      </w:r>
      <w:r>
        <w:rPr>
          <w:sz w:val="24"/>
          <w:szCs w:val="24"/>
          <w:lang w:val="ka-GE" w:eastAsia="ka-GE"/>
        </w:rPr>
        <w:t xml:space="preserve"> 15 </w:t>
      </w:r>
      <w:r>
        <w:rPr>
          <w:rFonts w:eastAsia="Times New Roman"/>
          <w:sz w:val="24"/>
          <w:szCs w:val="24"/>
          <w:lang w:eastAsia="x-none"/>
        </w:rPr>
        <w:t>აპრილიდან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ხოლო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სამოქალაქო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ადმინისტრაციულ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საქმეებთან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დაკავშირებულ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ნებისმიერ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საკითხზე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სამართლებრივი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დოკუმენტების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შედგენის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ნაწილში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–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გამოქვეყნებისთანავე</w:t>
      </w:r>
      <w:r>
        <w:rPr>
          <w:sz w:val="24"/>
          <w:szCs w:val="24"/>
          <w:lang w:val="ka-GE" w:eastAsia="ka-GE"/>
        </w:rPr>
        <w:t>.</w:t>
      </w:r>
      <w:r>
        <w:rPr>
          <w:lang w:val="ka-GE" w:eastAsia="ka-GE"/>
        </w:rPr>
        <w:t xml:space="preserve">  </w:t>
      </w:r>
      <w:r>
        <w:rPr>
          <w:sz w:val="20"/>
          <w:szCs w:val="20"/>
          <w:lang w:val="ka-GE" w:eastAsia="ka-GE"/>
        </w:rPr>
        <w:t xml:space="preserve">(26.12.2014. </w:t>
      </w:r>
      <w:r>
        <w:rPr>
          <w:rFonts w:eastAsia="Times New Roman"/>
          <w:sz w:val="20"/>
          <w:szCs w:val="20"/>
          <w:lang w:eastAsia="x-none"/>
        </w:rPr>
        <w:t>№</w:t>
      </w:r>
      <w:r>
        <w:rPr>
          <w:sz w:val="20"/>
          <w:szCs w:val="20"/>
          <w:lang w:val="ka-GE" w:eastAsia="ka-GE"/>
        </w:rPr>
        <w:t>3013)</w:t>
      </w:r>
    </w:p>
    <w:p w:rsidR="00000000" w:rsidRDefault="00762974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>2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</w:t>
      </w:r>
      <w:r>
        <w:rPr>
          <w:rFonts w:eastAsia="Times New Roman"/>
          <w:sz w:val="24"/>
          <w:szCs w:val="24"/>
          <w:lang w:val="ka-GE" w:eastAsia="ka-GE"/>
        </w:rPr>
        <w:t>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ძალადობის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მსხვერპლის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ოჯახში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ძალადობის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მსხვერპლისა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სასამართლოში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წარმომადგენლობის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ნაწილში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Style w:val="CommentReference"/>
          <w:sz w:val="24"/>
          <w:szCs w:val="24"/>
          <w:lang w:val="ka-GE" w:eastAsia="ka-GE"/>
        </w:rPr>
        <w:t xml:space="preserve">2017 </w:t>
      </w:r>
      <w:r>
        <w:rPr>
          <w:rStyle w:val="CommentReference"/>
          <w:rFonts w:eastAsia="Times New Roman"/>
          <w:sz w:val="24"/>
          <w:szCs w:val="24"/>
          <w:lang w:val="ka-GE" w:eastAsia="ka-GE"/>
        </w:rPr>
        <w:t>წლის</w:t>
      </w:r>
      <w:r>
        <w:rPr>
          <w:rStyle w:val="CommentReference"/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Style w:val="CommentReference"/>
          <w:rFonts w:eastAsia="Times New Roman"/>
          <w:sz w:val="24"/>
          <w:szCs w:val="24"/>
          <w:lang w:val="ka-GE" w:eastAsia="ka-GE"/>
        </w:rPr>
        <w:t>ივნისიდან</w:t>
      </w:r>
      <w:r>
        <w:rPr>
          <w:rStyle w:val="CommentReference"/>
          <w:rFonts w:eastAsia="Times New Roman"/>
          <w:sz w:val="24"/>
          <w:szCs w:val="24"/>
          <w:lang w:val="ka-GE" w:eastAsia="ka-GE"/>
        </w:rPr>
        <w:t>.</w:t>
      </w:r>
      <w:r>
        <w:rPr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(4.05.2017. </w:t>
      </w:r>
      <w:r>
        <w:rPr>
          <w:rFonts w:eastAsia="Times New Roman"/>
          <w:sz w:val="20"/>
          <w:szCs w:val="20"/>
          <w:lang w:eastAsia="x-none"/>
        </w:rPr>
        <w:t>№</w:t>
      </w:r>
      <w:r>
        <w:rPr>
          <w:sz w:val="20"/>
          <w:szCs w:val="20"/>
          <w:lang w:val="ka-GE" w:eastAsia="ka-GE"/>
        </w:rPr>
        <w:t>777)</w:t>
      </w:r>
      <w:r>
        <w:rPr>
          <w:sz w:val="28"/>
          <w:szCs w:val="28"/>
          <w:lang w:val="ka-GE" w:eastAsia="ka-GE"/>
        </w:rPr>
        <w:t xml:space="preserve">  </w:t>
      </w:r>
    </w:p>
    <w:p w:rsidR="00000000" w:rsidRDefault="00762974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</w:t>
      </w:r>
      <w:r>
        <w:rPr>
          <w:rFonts w:eastAsia="Times New Roman"/>
          <w:sz w:val="24"/>
          <w:szCs w:val="24"/>
          <w:lang w:val="ka-GE" w:eastAsia="ka-GE"/>
        </w:rPr>
        <w:t>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2011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მარტიდან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i/>
          <w:iCs/>
          <w:sz w:val="20"/>
          <w:szCs w:val="20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>(25.02.2011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№</w:t>
      </w:r>
      <w:r>
        <w:rPr>
          <w:sz w:val="20"/>
          <w:szCs w:val="20"/>
          <w:lang w:val="ka-GE" w:eastAsia="ka-GE"/>
        </w:rPr>
        <w:t>4254)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547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3013)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                        </w:t>
      </w:r>
      <w:r>
        <w:rPr>
          <w:rFonts w:ascii="Sylfaen" w:eastAsia="Times New Roman" w:hAnsi="Sylfaen" w:cs="Sylfaen"/>
          <w:lang w:val="ka-GE" w:eastAsia="ka-GE"/>
        </w:rPr>
        <w:t>მიხეილ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სააკაშვილი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762974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19 </w:t>
      </w:r>
      <w:r>
        <w:rPr>
          <w:rFonts w:ascii="Sylfaen" w:eastAsia="Times New Roman" w:hAnsi="Sylfaen" w:cs="Sylfaen"/>
          <w:lang w:val="ka-GE" w:eastAsia="ka-GE"/>
        </w:rPr>
        <w:t>ივნისი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2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4955 </w:t>
      </w:r>
      <w:r>
        <w:rPr>
          <w:rFonts w:ascii="Sylfaen" w:eastAsia="Times New Roman" w:hAnsi="Sylfaen" w:cs="Sylfaen"/>
          <w:lang w:val="ka-GE" w:eastAsia="ka-GE"/>
        </w:rPr>
        <w:t>– I</w:t>
      </w:r>
      <w:r>
        <w:rPr>
          <w:rFonts w:ascii="Sylfaen" w:eastAsia="Times New Roman" w:hAnsi="Sylfaen" w:cs="Sylfaen"/>
          <w:lang w:val="ka-GE" w:eastAsia="ka-GE"/>
        </w:rPr>
        <w:t>ს</w:t>
      </w:r>
    </w:p>
    <w:p w:rsidR="00000000" w:rsidRDefault="00762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62974"/>
    <w:rsid w:val="0076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rFonts w:ascii="Courier" w:hAnsi="Courier" w:cs="Courier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rFonts w:ascii="Sylfaen" w:hAnsi="Sylfaen" w:cs="Sylfaen"/>
      <w:sz w:val="22"/>
      <w:szCs w:val="22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PageNumber">
    <w:name w:val="page number"/>
    <w:basedOn w:val="DefaultParagraphFont"/>
    <w:uiPriority w:val="99"/>
  </w:style>
  <w:style w:type="paragraph" w:styleId="NoSpacing">
    <w:name w:val="No Spacing"/>
    <w:basedOn w:val="Normal0"/>
    <w:uiPriority w:val="99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7482</Words>
  <Characters>42654</Characters>
  <Application>Microsoft Office Word</Application>
  <DocSecurity>0</DocSecurity>
  <Lines>355</Lines>
  <Paragraphs>100</Paragraphs>
  <ScaleCrop>false</ScaleCrop>
  <Company/>
  <LinksUpToDate>false</LinksUpToDate>
  <CharactersWithSpaces>50036</CharactersWithSpaces>
  <SharedDoc>false</SharedDoc>
  <HyperlinkBase>C:\1\N O M R I A N E B 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