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დიპლომატიური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rPr>
          <w:rFonts w:ascii="Sylfaen" w:hAnsi="Sylfaen" w:cs="Sylfaen"/>
          <w:sz w:val="24"/>
          <w:szCs w:val="24"/>
          <w:u w:val="single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    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bookmarkStart w:id="0" w:name="Temp"/>
      <w:bookmarkEnd w:id="0"/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</w:t>
      </w:r>
      <w:r>
        <w:rPr>
          <w:rFonts w:ascii="Sylfaen" w:eastAsia="Times New Roman" w:hAnsi="Sylfaen" w:cs="Sylfaen"/>
          <w:lang w:eastAsia="x-none"/>
        </w:rPr>
        <w:t>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</w:t>
      </w:r>
      <w:r>
        <w:rPr>
          <w:rFonts w:ascii="Sylfaen" w:eastAsia="Times New Roman" w:hAnsi="Sylfaen" w:cs="Sylfaen"/>
          <w:lang w:eastAsia="x-none"/>
        </w:rPr>
        <w:t>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რანგი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</w:t>
      </w:r>
      <w:r>
        <w:rPr>
          <w:rFonts w:ascii="Sylfaen" w:eastAsia="Times New Roman" w:hAnsi="Sylfaen" w:cs="Sylfaen"/>
          <w:lang w:val="en-US"/>
        </w:rPr>
        <w:t>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წარმომადგენლობებ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კატეგორიებად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>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სექტორული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ინტელექტუალურ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მენეჯერული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ირიცხებიან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უკონკურსოდ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დაინიშნონ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Style w:val="Emphasis"/>
          <w:rFonts w:ascii="Sylfaen" w:hAnsi="Sylfaen" w:cs="Sylfaen"/>
          <w:i w:val="0"/>
          <w:iCs w:val="0"/>
          <w:lang w:eastAsia="x-none"/>
        </w:rPr>
        <w:tab/>
      </w:r>
      <w:r>
        <w:rPr>
          <w:rStyle w:val="Emphasis"/>
          <w:rFonts w:ascii="Sylfaen" w:eastAsia="Times New Roman" w:hAnsi="Sylfaen" w:cs="Sylfaen"/>
          <w:i w:val="0"/>
          <w:iCs w:val="0"/>
          <w:lang w:eastAsia="x-none"/>
        </w:rPr>
        <w:t>ლ</w:t>
      </w:r>
      <w:r>
        <w:rPr>
          <w:rStyle w:val="Emphasis"/>
          <w:rFonts w:ascii="Sylfaen" w:eastAsia="Times New Roman" w:hAnsi="Sylfaen" w:cs="Sylfaen"/>
          <w:i w:val="0"/>
          <w:iCs w:val="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1961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1963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ემსახურებიან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>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როტაცია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ურთიერთშენაცვლება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</w:t>
      </w:r>
      <w:r>
        <w:rPr>
          <w:rFonts w:ascii="Sylfaen" w:eastAsia="Times New Roman" w:hAnsi="Sylfaen" w:cs="Sylfaen"/>
          <w:lang w:val="ka-GE" w:eastAsia="ka-GE"/>
        </w:rPr>
        <w:t>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(26.12.2018 N4141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(08.07.2015. N3928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(08.07.2015. N3928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(08.07.2015. N3928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2019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29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</w:t>
      </w:r>
      <w:r>
        <w:rPr>
          <w:rFonts w:ascii="Sylfaen" w:eastAsia="Times New Roman" w:hAnsi="Sylfaen" w:cs="Sylfaen"/>
          <w:lang w:val="en-US"/>
        </w:rPr>
        <w:t>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2019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29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ურღვევობის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კომპე</w:t>
      </w:r>
      <w:r>
        <w:rPr>
          <w:rFonts w:ascii="Sylfaen" w:eastAsia="Times New Roman" w:hAnsi="Sylfaen" w:cs="Sylfaen"/>
          <w:lang w:eastAsia="x-none"/>
        </w:rPr>
        <w:t>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ქარტია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პროფესიონალიზმი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ერთგულება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პატიოსნება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პატრიოტიზმი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თანმიმდევრულად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პროგნოზირებადობა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კვალიფიკაციისა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ნეიტრალიტეტი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</w:t>
      </w:r>
      <w:r>
        <w:rPr>
          <w:rFonts w:ascii="Sylfaen" w:eastAsia="Times New Roman" w:hAnsi="Sylfaen" w:cs="Sylfaen"/>
          <w:lang w:eastAsia="x-none"/>
        </w:rPr>
        <w:t>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</w:t>
      </w:r>
      <w:r>
        <w:rPr>
          <w:rFonts w:ascii="Sylfaen" w:eastAsia="Times New Roman" w:hAnsi="Sylfaen" w:cs="Sylfaen"/>
          <w:lang w:eastAsia="x-none"/>
        </w:rPr>
        <w:t xml:space="preserve"> (11.03.2011. N4383)</w:t>
      </w:r>
    </w:p>
    <w:p w:rsidR="00000000" w:rsidRDefault="007B4BFF">
      <w:pPr>
        <w:pStyle w:val="ListParagraph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ელჩო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 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2. 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გაწყ</w:t>
      </w:r>
      <w:r>
        <w:rPr>
          <w:rFonts w:ascii="Sylfaen" w:eastAsia="Times New Roman" w:hAnsi="Sylfaen" w:cs="Sylfaen"/>
          <w:lang w:eastAsia="x-none"/>
        </w:rPr>
        <w:t>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4. 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>5. 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.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>7.  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</w:t>
      </w:r>
      <w:r>
        <w:rPr>
          <w:rFonts w:ascii="Sylfaen" w:eastAsia="Times New Roman" w:hAnsi="Sylfaen" w:cs="Sylfaen"/>
          <w:lang w:eastAsia="x-none"/>
        </w:rPr>
        <w:t>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96-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. (27.10.2015. N4352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eastAsia="Times New Roman" w:hAnsi="Sylfaen" w:cs="Sylfaen"/>
          <w:lang w:eastAsia="x-none"/>
        </w:rPr>
        <w:t>.) (21.12.2016. N130)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(07.03.2014. N2091)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</w:t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lang w:eastAsia="x-none"/>
        </w:rPr>
        <w:t>:</w:t>
      </w:r>
    </w:p>
    <w:p w:rsidR="00000000" w:rsidRDefault="007B4BF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საქართველოსა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ადგილსამყოფელ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სახელმწიფოს</w:t>
      </w:r>
      <w:r>
        <w:rPr>
          <w:rFonts w:eastAsia="Times New Roman"/>
          <w:sz w:val="24"/>
          <w:szCs w:val="24"/>
          <w:lang w:eastAsia="x-none"/>
        </w:rPr>
        <w:t>/</w:t>
      </w:r>
      <w:r>
        <w:rPr>
          <w:rFonts w:eastAsia="Times New Roman"/>
          <w:sz w:val="24"/>
          <w:szCs w:val="24"/>
          <w:lang w:eastAsia="x-none"/>
        </w:rPr>
        <w:t>საერთაშორისო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ორგანიზაციას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შორის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პოლიტიკურ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ეკონომიკურ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სოციალურ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სამეცნიერო</w:t>
      </w:r>
      <w:r>
        <w:rPr>
          <w:rFonts w:eastAsia="Times New Roman"/>
          <w:sz w:val="24"/>
          <w:szCs w:val="24"/>
          <w:lang w:eastAsia="x-none"/>
        </w:rPr>
        <w:t>-</w:t>
      </w:r>
      <w:r>
        <w:rPr>
          <w:rFonts w:eastAsia="Times New Roman"/>
          <w:sz w:val="24"/>
          <w:szCs w:val="24"/>
          <w:lang w:eastAsia="x-none"/>
        </w:rPr>
        <w:t>ტექნიკურ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სამხედრო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კულტურულ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სფეროებში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თანამშრომლობის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გაღრმავების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ხელშეწყობა</w:t>
      </w:r>
      <w:r>
        <w:rPr>
          <w:rFonts w:eastAsia="Times New Roman"/>
          <w:sz w:val="24"/>
          <w:szCs w:val="24"/>
          <w:lang w:eastAsia="x-none"/>
        </w:rPr>
        <w:t>;</w:t>
      </w:r>
    </w:p>
    <w:p w:rsidR="00000000" w:rsidRDefault="007B4BF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ადგილსამყოფელ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</w:t>
      </w:r>
      <w:r>
        <w:rPr>
          <w:rFonts w:eastAsia="Times New Roman"/>
          <w:sz w:val="24"/>
          <w:szCs w:val="24"/>
          <w:lang w:eastAsia="x-none"/>
        </w:rPr>
        <w:t>შინაო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საგარეო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პოლიტიკური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ეკონომიკური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სოციალური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კულტურული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ცხოვრების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ინფორმაციის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გავრცელების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უზრუნველყოფა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როგორც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დემოკრატიული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იმიჯის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პოპულარიზაცია</w:t>
      </w:r>
      <w:r>
        <w:rPr>
          <w:rFonts w:eastAsia="Times New Roman"/>
          <w:sz w:val="24"/>
          <w:szCs w:val="24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დახვედრისა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ცერემონიების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ვიზიტებისას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(12.06.2012. N6439)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(12.06.2012. N6439)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რეორგანიზაციისა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(11.03.2011. N4383)</w:t>
      </w:r>
    </w:p>
    <w:p w:rsidR="00000000" w:rsidRDefault="007B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1. 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</w:t>
      </w:r>
      <w:r>
        <w:rPr>
          <w:rFonts w:ascii="Sylfaen" w:eastAsia="Times New Roman" w:hAnsi="Sylfaen" w:cs="Sylfaen"/>
          <w:b/>
          <w:bCs/>
          <w:lang w:val="ka-GE" w:eastAsia="ka-GE"/>
        </w:rPr>
        <w:t>ამდებობები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მდგომარეობა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 1.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</w:t>
      </w:r>
      <w:r>
        <w:rPr>
          <w:rFonts w:ascii="Sylfaen" w:eastAsia="Times New Roman" w:hAnsi="Sylfaen" w:cs="Sylfaen"/>
          <w:lang w:eastAsia="x-none"/>
        </w:rPr>
        <w:t>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;    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დიპლომატ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რანგს</w:t>
      </w:r>
      <w:r>
        <w:rPr>
          <w:rFonts w:ascii="Sylfaen" w:eastAsia="Times New Roman" w:hAnsi="Sylfaen" w:cs="Sylfaen"/>
          <w:lang w:val="ka-GE" w:eastAsia="ka-GE"/>
        </w:rPr>
        <w:t xml:space="preserve">;    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რაოდენობაა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ლასების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სრულუფლებიანი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დესპანი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; (11.03.2011. N4383)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18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სამდივნოს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>;(11</w:t>
      </w:r>
      <w:r>
        <w:rPr>
          <w:rFonts w:ascii="Sylfaen" w:eastAsia="Times New Roman" w:hAnsi="Sylfaen" w:cs="Sylfaen"/>
          <w:lang w:eastAsia="x-none"/>
        </w:rPr>
        <w:t>.03.2011. N4383)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მრჩეველი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(04.10.2013. N1442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</w:t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ვიცე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კონსული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(04.10.2013. N1442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შეუთავსებლობა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</w:t>
      </w:r>
      <w:r>
        <w:rPr>
          <w:rFonts w:ascii="Sylfaen" w:eastAsia="Times New Roman" w:hAnsi="Sylfaen" w:cs="Sylfaen"/>
          <w:lang w:eastAsia="x-none"/>
        </w:rPr>
        <w:t>ტრალურია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პროპაგანდას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პრივილეგიები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დიპლომატიუ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დიპლ</w:t>
      </w:r>
      <w:r>
        <w:rPr>
          <w:rFonts w:ascii="Sylfaen" w:eastAsia="Times New Roman" w:hAnsi="Sylfaen" w:cs="Sylfaen"/>
          <w:lang w:val="ka-GE" w:eastAsia="ka-GE"/>
        </w:rPr>
        <w:t>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</w:t>
      </w:r>
      <w:r>
        <w:rPr>
          <w:rFonts w:ascii="Sylfaen" w:eastAsia="Times New Roman" w:hAnsi="Sylfaen" w:cs="Sylfaen"/>
          <w:lang w:val="ka-GE" w:eastAsia="ka-GE"/>
        </w:rPr>
        <w:t>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</w:t>
      </w:r>
      <w:r>
        <w:rPr>
          <w:rFonts w:ascii="Sylfaen" w:eastAsia="Times New Roman" w:hAnsi="Sylfaen" w:cs="Sylfaen"/>
          <w:lang w:val="ka-GE" w:eastAsia="ka-GE"/>
        </w:rPr>
        <w:t>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</w:t>
      </w:r>
      <w:r>
        <w:rPr>
          <w:rFonts w:ascii="Sylfaen" w:eastAsia="Times New Roman" w:hAnsi="Sylfaen" w:cs="Sylfaen"/>
          <w:lang w:val="ka-GE" w:eastAsia="ka-GE"/>
        </w:rPr>
        <w:t>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მეკავშირე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en-US"/>
        </w:rPr>
        <w:t>ამოღებ</w:t>
      </w:r>
      <w:r>
        <w:rPr>
          <w:rFonts w:ascii="Sylfaen" w:eastAsia="Times New Roman" w:hAnsi="Sylfaen" w:cs="Sylfaen"/>
          <w:b/>
          <w:bCs/>
          <w:lang w:val="en-US"/>
        </w:rPr>
        <w:t>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18. 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უკონკურსოდ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1. 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სამდივნოს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დეპარტამენტში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</w:t>
      </w:r>
      <w:r>
        <w:rPr>
          <w:rFonts w:ascii="Sylfaen" w:eastAsia="Times New Roman" w:hAnsi="Sylfaen" w:cs="Sylfaen"/>
          <w:lang w:eastAsia="x-none"/>
        </w:rPr>
        <w:t>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>. 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ელჩის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პოლიციი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</w:t>
      </w:r>
      <w:r>
        <w:rPr>
          <w:rFonts w:ascii="Sylfaen" w:eastAsia="Times New Roman" w:hAnsi="Sylfaen" w:cs="Sylfaen"/>
          <w:lang w:eastAsia="x-none"/>
        </w:rPr>
        <w:t>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. (08.07.2015. N3928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ტაშეს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. (24.06.2016 N5562)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დიპლომატიური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გავლა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ოთხდონიანი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მოვალ</w:t>
      </w:r>
      <w:r>
        <w:rPr>
          <w:rFonts w:ascii="Sylfaen" w:eastAsia="Times New Roman" w:hAnsi="Sylfaen" w:cs="Sylfaen"/>
          <w:lang w:val="ka-GE" w:eastAsia="ka-GE"/>
        </w:rPr>
        <w:t>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როტაცია</w:t>
      </w:r>
      <w:r>
        <w:rPr>
          <w:rFonts w:ascii="Sylfaen" w:eastAsia="Times New Roman" w:hAnsi="Sylfaen" w:cs="Sylfaen"/>
          <w:lang w:eastAsia="x-none"/>
        </w:rPr>
        <w:t xml:space="preserve"> 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1. 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</w:t>
      </w:r>
      <w:r>
        <w:rPr>
          <w:rFonts w:ascii="Sylfaen" w:eastAsia="Times New Roman" w:hAnsi="Sylfaen" w:cs="Sylfaen"/>
          <w:lang w:eastAsia="x-none"/>
        </w:rPr>
        <w:t>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2. 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3. 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4. 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5. 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</w:t>
      </w:r>
      <w:r>
        <w:rPr>
          <w:rFonts w:ascii="Sylfaen" w:eastAsia="Times New Roman" w:hAnsi="Sylfaen" w:cs="Sylfaen"/>
          <w:lang w:eastAsia="x-none"/>
        </w:rPr>
        <w:t>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ანაზღაურება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(17.05.2013 N 602)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უშაო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მივლინებით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ატაშეს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ატაშეს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წარიგზავნება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</w:t>
      </w:r>
      <w:r>
        <w:rPr>
          <w:rFonts w:ascii="Sylfaen" w:eastAsia="Times New Roman" w:hAnsi="Sylfaen" w:cs="Sylfaen"/>
          <w:lang w:val="ka-GE" w:eastAsia="ka-GE"/>
        </w:rPr>
        <w:t>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</w:t>
      </w:r>
      <w:r>
        <w:rPr>
          <w:rFonts w:ascii="Sylfaen" w:eastAsia="Times New Roman" w:hAnsi="Sylfaen" w:cs="Sylfaen"/>
          <w:lang w:eastAsia="x-none"/>
        </w:rPr>
        <w:t>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დიპლომა</w:t>
      </w:r>
      <w:r>
        <w:rPr>
          <w:rFonts w:ascii="Sylfaen" w:eastAsia="Times New Roman" w:hAnsi="Sylfaen" w:cs="Sylfaen"/>
          <w:lang w:val="ka-GE" w:eastAsia="ka-GE"/>
        </w:rPr>
        <w:t>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ატაშეს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ატაშეს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</w:t>
      </w:r>
      <w:r>
        <w:rPr>
          <w:rFonts w:ascii="Sylfaen" w:eastAsia="Times New Roman" w:hAnsi="Sylfaen" w:cs="Sylfaen"/>
          <w:lang w:val="en-US"/>
        </w:rPr>
        <w:t>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მინისტრმა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რეორგანიზაციისას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განრიგი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მივლინებული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ადგილსამყოფელი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პერსონა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გრატად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მიუღებელ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გართულებისას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ადგილსამყოფელ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</w:t>
      </w:r>
      <w:r>
        <w:rPr>
          <w:rFonts w:ascii="Sylfaen" w:eastAsia="Times New Roman" w:hAnsi="Sylfaen" w:cs="Sylfaen"/>
          <w:lang w:val="en-US"/>
        </w:rPr>
        <w:t>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მუშაობამ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შრომისუუნარობისას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არაჯეროვნად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</w:t>
      </w:r>
      <w:r>
        <w:rPr>
          <w:rFonts w:ascii="Sylfaen" w:eastAsia="Times New Roman" w:hAnsi="Sylfaen" w:cs="Sylfaen"/>
          <w:lang w:val="en-US"/>
        </w:rPr>
        <w:t>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-40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 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 (11.03.2011. N4383)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 69</w:t>
      </w:r>
      <w:r>
        <w:rPr>
          <w:rFonts w:ascii="Sylfaen" w:hAnsi="Sylfaen" w:cs="Sylfaen"/>
          <w:sz w:val="20"/>
          <w:szCs w:val="20"/>
          <w:lang w:val="en-US"/>
        </w:rPr>
        <w:t>52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</w:t>
      </w:r>
      <w:r>
        <w:rPr>
          <w:rFonts w:ascii="Sylfaen" w:hAnsi="Sylfaen" w:cs="Sylfaen"/>
          <w:sz w:val="20"/>
          <w:szCs w:val="20"/>
          <w:lang w:val="en-US"/>
        </w:rPr>
        <w:t>52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 (11.03.2011. N4383)</w:t>
      </w:r>
    </w:p>
    <w:p w:rsidR="00000000" w:rsidRDefault="007B4BFF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 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 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–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წარიგზავნოს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(11.03.2011. N4383)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</w:t>
      </w:r>
      <w:r>
        <w:rPr>
          <w:rFonts w:ascii="Sylfaen" w:eastAsia="Times New Roman" w:hAnsi="Sylfaen" w:cs="Sylfaen"/>
          <w:lang w:eastAsia="x-none"/>
        </w:rPr>
        <w:t>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გაუგრძელოს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 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</w:t>
      </w:r>
      <w:r>
        <w:rPr>
          <w:rFonts w:ascii="Sylfaen" w:eastAsia="Times New Roman" w:hAnsi="Sylfaen" w:cs="Sylfaen"/>
          <w:lang w:eastAsia="x-none"/>
        </w:rPr>
        <w:t>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გაუგრძელოს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 (11.03.2011. N4383)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</w:t>
      </w:r>
      <w:r>
        <w:rPr>
          <w:rFonts w:ascii="Sylfaen" w:eastAsia="Times New Roman" w:hAnsi="Sylfaen" w:cs="Sylfaen"/>
          <w:lang w:val="ka-GE" w:eastAsia="ka-GE"/>
        </w:rPr>
        <w:t>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2. 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დაკომპლექტდება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(11.03.2011. N4383)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(17.05.2013 N 602)</w:t>
      </w:r>
    </w:p>
    <w:p w:rsidR="00000000" w:rsidRDefault="007B4BF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</w:t>
      </w:r>
      <w:r>
        <w:rPr>
          <w:rFonts w:ascii="Sylfaen" w:eastAsia="Times New Roman" w:hAnsi="Sylfaen" w:cs="Sylfaen"/>
          <w:lang w:eastAsia="x-none"/>
        </w:rPr>
        <w:t>უნებულად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მიავლინოს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4. 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7. 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8. 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</w:t>
      </w:r>
      <w:r>
        <w:rPr>
          <w:rFonts w:ascii="Sylfaen" w:eastAsia="Times New Roman" w:hAnsi="Sylfaen" w:cs="Sylfaen"/>
          <w:lang w:eastAsia="x-none"/>
        </w:rPr>
        <w:t>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გაუგრძელოს</w:t>
      </w:r>
      <w:r>
        <w:rPr>
          <w:rFonts w:ascii="Sylfaen" w:eastAsia="Times New Roman" w:hAnsi="Sylfaen" w:cs="Sylfaen"/>
          <w:lang w:eastAsia="x-none"/>
        </w:rPr>
        <w:t>. (29.05.2015. N3670)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</w:t>
      </w:r>
      <w:r>
        <w:rPr>
          <w:rFonts w:ascii="Sylfaen" w:hAnsi="Sylfaen" w:cs="Sylfaen"/>
          <w:position w:val="12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</w:t>
      </w:r>
      <w:r>
        <w:rPr>
          <w:rFonts w:ascii="Sylfaen" w:eastAsia="Times New Roman" w:hAnsi="Sylfaen" w:cs="Sylfaen"/>
          <w:lang w:eastAsia="x-none"/>
        </w:rPr>
        <w:t xml:space="preserve"> (08.07.2015. N3928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მიავლინონ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ადგილსა</w:t>
      </w:r>
      <w:r>
        <w:rPr>
          <w:rFonts w:ascii="Sylfaen" w:eastAsia="Times New Roman" w:hAnsi="Sylfaen" w:cs="Sylfaen"/>
          <w:lang w:eastAsia="x-none"/>
        </w:rPr>
        <w:t>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მივლინებებისა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მეკავშირე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გაუგრძელოს</w:t>
      </w:r>
      <w:r>
        <w:rPr>
          <w:rFonts w:ascii="Sylfaen" w:eastAsia="Times New Roman" w:hAnsi="Sylfaen" w:cs="Sylfaen"/>
          <w:lang w:eastAsia="x-none"/>
        </w:rPr>
        <w:t>. (28.06.2017. N1108)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(15.07.2020 N7031)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N5078)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</w:t>
      </w:r>
      <w:r>
        <w:rPr>
          <w:rFonts w:ascii="Sylfaen" w:eastAsia="Times New Roman" w:hAnsi="Sylfaen" w:cs="Sylfaen"/>
          <w:lang w:val="en-US"/>
        </w:rPr>
        <w:t>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ევროჯასტში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მიავლინოს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</w:t>
      </w:r>
      <w:r>
        <w:rPr>
          <w:rFonts w:ascii="Sylfaen" w:eastAsia="Times New Roman" w:hAnsi="Sylfaen" w:cs="Sylfaen"/>
          <w:lang w:val="en-US"/>
        </w:rPr>
        <w:t>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</w:t>
      </w:r>
      <w:r>
        <w:rPr>
          <w:rFonts w:ascii="Sylfaen" w:eastAsia="Times New Roman" w:hAnsi="Sylfaen" w:cs="Sylfaen"/>
          <w:lang w:val="en-US"/>
        </w:rPr>
        <w:t>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</w:t>
      </w:r>
      <w:r>
        <w:rPr>
          <w:rFonts w:ascii="Sylfaen" w:eastAsia="Times New Roman" w:hAnsi="Sylfaen" w:cs="Sylfaen"/>
          <w:lang w:val="en-US"/>
        </w:rPr>
        <w:t>ორზე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ადგილსამყოფელი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გარდაცვლილის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გადმოსვენების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</w:t>
      </w:r>
      <w:r>
        <w:rPr>
          <w:rFonts w:ascii="Sylfaen" w:eastAsia="Times New Roman" w:hAnsi="Sylfaen" w:cs="Sylfaen"/>
          <w:lang w:val="en-US"/>
        </w:rPr>
        <w:t>ლინებით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წარგზავნილ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გაუგრძელოს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დიპლომატიური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რანგები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3.  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რანგები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(05.09.2018 N3375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სრულუფლებიანი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ლჩის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დესპანი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ატაშე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„</w:t>
      </w:r>
      <w:r>
        <w:rPr>
          <w:rFonts w:ascii="Sylfaen" w:eastAsia="Times New Roman" w:hAnsi="Sylfaen" w:cs="Sylfaen"/>
          <w:lang w:eastAsia="x-none"/>
        </w:rPr>
        <w:t>ატაშეს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„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„</w:t>
      </w:r>
      <w:r>
        <w:rPr>
          <w:rFonts w:ascii="Sylfaen" w:eastAsia="Times New Roman" w:hAnsi="Sylfaen" w:cs="Sylfaen"/>
          <w:lang w:eastAsia="x-none"/>
        </w:rPr>
        <w:t>მრჩევ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თანაფარდობა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დიპლომატ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სამუდამოდ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</w:t>
      </w:r>
      <w:r>
        <w:rPr>
          <w:rFonts w:ascii="Sylfaen" w:eastAsia="Times New Roman" w:hAnsi="Sylfaen" w:cs="Sylfaen"/>
          <w:lang w:eastAsia="x-none"/>
        </w:rPr>
        <w:t>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4.  </w:t>
      </w:r>
      <w:r>
        <w:rPr>
          <w:rFonts w:ascii="Sylfaen" w:eastAsia="Times New Roman" w:hAnsi="Sylfaen" w:cs="Sylfaen"/>
          <w:lang w:eastAsia="x-none"/>
        </w:rPr>
        <w:t>დიპლომატიუ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 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5. 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ცემითა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სამსახურიდან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გათავისუფლება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>; (11.03.2011. N4</w:t>
      </w:r>
      <w:r>
        <w:rPr>
          <w:rFonts w:ascii="Sylfaen" w:eastAsia="Times New Roman" w:hAnsi="Sylfaen" w:cs="Sylfaen"/>
          <w:lang w:eastAsia="x-none"/>
        </w:rPr>
        <w:t>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>; 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არადამაკმაყოფილებელი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</w:t>
      </w:r>
      <w:r>
        <w:rPr>
          <w:rFonts w:ascii="Sylfaen" w:eastAsia="Times New Roman" w:hAnsi="Sylfaen" w:cs="Sylfaen"/>
          <w:lang w:eastAsia="x-none"/>
        </w:rPr>
        <w:t>ავსებლობა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აღმოიფხვრა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ფსიქოტროპული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ტოქსიკური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; (20.03.2015. N3364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 (11.03.2011. N4383)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დიპლომ</w:t>
      </w:r>
      <w:r>
        <w:rPr>
          <w:rFonts w:ascii="Sylfaen" w:eastAsia="Times New Roman" w:hAnsi="Sylfaen" w:cs="Sylfaen"/>
          <w:lang w:eastAsia="x-none"/>
        </w:rPr>
        <w:t>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(11.03.2011. N4383)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3.  </w:t>
      </w:r>
      <w:r>
        <w:rPr>
          <w:rFonts w:ascii="Sylfaen" w:eastAsia="Times New Roman" w:hAnsi="Sylfaen" w:cs="Sylfaen"/>
          <w:lang w:eastAsia="x-none"/>
        </w:rPr>
        <w:t>დიპლომა</w:t>
      </w:r>
      <w:r>
        <w:rPr>
          <w:rFonts w:ascii="Sylfaen" w:eastAsia="Times New Roman" w:hAnsi="Sylfaen" w:cs="Sylfaen"/>
          <w:lang w:eastAsia="x-none"/>
        </w:rPr>
        <w:t>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აღმოუჩინოს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3. 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აღმოუჩინონ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>. 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(17.12.2010. N4137)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განხო</w:t>
      </w:r>
      <w:r>
        <w:rPr>
          <w:rFonts w:ascii="Sylfaen" w:eastAsia="Times New Roman" w:hAnsi="Sylfaen" w:cs="Sylfaen"/>
          <w:lang w:eastAsia="x-none"/>
        </w:rPr>
        <w:t>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კრიმინოგენულ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კლიმატურ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კრიმინოგენული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44. 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(11.03.2011. N4383)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</w:t>
      </w:r>
      <w:r>
        <w:rPr>
          <w:rFonts w:ascii="Sylfaen" w:eastAsia="Times New Roman" w:hAnsi="Sylfaen" w:cs="Sylfaen"/>
          <w:lang w:eastAsia="x-none"/>
        </w:rPr>
        <w:t>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 46.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</w:t>
      </w:r>
      <w:r>
        <w:rPr>
          <w:rFonts w:ascii="Sylfaen" w:eastAsia="Times New Roman" w:hAnsi="Sylfaen" w:cs="Sylfaen"/>
          <w:lang w:val="en-US"/>
        </w:rPr>
        <w:t>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წარგზავნილი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(26.12.2018 N4141)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წარგზავნილ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დიპლომატიური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ფინანსური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</w:t>
      </w:r>
      <w:r>
        <w:rPr>
          <w:rFonts w:ascii="Sylfaen" w:eastAsia="Times New Roman" w:hAnsi="Sylfaen" w:cs="Sylfaen"/>
          <w:lang w:eastAsia="x-none"/>
        </w:rPr>
        <w:t>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საარქივო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სახელისუფლებო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საფელდიეგერო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სახურით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</w:t>
      </w:r>
      <w:r>
        <w:rPr>
          <w:rFonts w:ascii="Sylfaen" w:eastAsia="Times New Roman" w:hAnsi="Sylfaen" w:cs="Sylfaen"/>
          <w:lang w:eastAsia="x-none"/>
        </w:rPr>
        <w:t>ბანი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</w:t>
      </w:r>
      <w:r>
        <w:rPr>
          <w:rFonts w:ascii="Sylfaen" w:eastAsia="Times New Roman" w:hAnsi="Sylfaen" w:cs="Sylfaen"/>
          <w:lang w:eastAsia="x-none"/>
        </w:rPr>
        <w:t>ერვში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; (07.03.2014. N2091)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ჩაირიცხონ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</w:t>
      </w:r>
      <w:r>
        <w:rPr>
          <w:rFonts w:ascii="Sylfaen" w:eastAsia="Times New Roman" w:hAnsi="Sylfaen" w:cs="Sylfaen"/>
          <w:lang w:eastAsia="x-none"/>
        </w:rPr>
        <w:t>ისტრმა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ატესტაციისა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წარმომადგენლობებსა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(6.08.2009 N 1606)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</w:t>
      </w:r>
      <w:r>
        <w:rPr>
          <w:rFonts w:ascii="Sylfaen" w:eastAsia="Times New Roman" w:hAnsi="Sylfaen" w:cs="Sylfaen"/>
          <w:lang w:eastAsia="x-none"/>
        </w:rPr>
        <w:t>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(17.05.2013 N 602)</w:t>
      </w:r>
    </w:p>
    <w:p w:rsidR="00000000" w:rsidRDefault="007B4BF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გაუგრძელდა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(17.05.2013 N 602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სამსახურმა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ბრძანებები</w:t>
      </w:r>
      <w:r>
        <w:rPr>
          <w:rFonts w:ascii="Sylfaen" w:eastAsia="Times New Roman" w:hAnsi="Sylfaen" w:cs="Sylfaen"/>
          <w:lang w:eastAsia="x-none"/>
        </w:rPr>
        <w:t xml:space="preserve">). (08.07.2015. N3928 </w:t>
      </w:r>
      <w:r>
        <w:rPr>
          <w:rFonts w:ascii="Sylfaen" w:eastAsia="Times New Roman" w:hAnsi="Sylfaen" w:cs="Sylfaen"/>
          <w:lang w:eastAsia="x-none"/>
        </w:rPr>
        <w:t>ამოქმე</w:t>
      </w:r>
      <w:r>
        <w:rPr>
          <w:rFonts w:ascii="Sylfaen" w:eastAsia="Times New Roman" w:hAnsi="Sylfaen" w:cs="Sylfaen"/>
          <w:lang w:eastAsia="x-none"/>
        </w:rPr>
        <w:t>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. (08.07.2015. N3928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</w:t>
      </w:r>
      <w:r>
        <w:rPr>
          <w:rFonts w:ascii="Sylfaen" w:eastAsia="Times New Roman" w:hAnsi="Sylfaen" w:cs="Sylfaen"/>
          <w:lang w:eastAsia="x-none"/>
        </w:rPr>
        <w:t>ბანი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, 30(37), 1999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161).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ნინო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ბურჯანაძე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hAnsi="Sylfaen" w:cs="Sylfaen"/>
          <w:lang w:eastAsia="x-none"/>
        </w:rPr>
      </w:pP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7B4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5568 –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7B4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1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4BFF"/>
    <w:rsid w:val="007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  <w:jc w:val="both"/>
    </w:pPr>
    <w:rPr>
      <w:rFonts w:ascii="LitNusx" w:hAnsi="LitNusx" w:cs="LitNusx"/>
      <w:sz w:val="28"/>
      <w:szCs w:val="28"/>
      <w:shd w:val="clear" w:color="auto" w:fill="FFFFFF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">
    <w:name w:val="abzaci_xml"/>
    <w:basedOn w:val="Normal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9594</Words>
  <Characters>54692</Characters>
  <Application>Microsoft Office Word</Application>
  <DocSecurity>0</DocSecurity>
  <Lines>455</Lines>
  <Paragraphs>128</Paragraphs>
  <ScaleCrop>false</ScaleCrop>
  <Company/>
  <LinksUpToDate>false</LinksUpToDate>
  <CharactersWithSpaces>64158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