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40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ka-GE" w:eastAsia="ka-GE"/>
        </w:rPr>
      </w:pPr>
    </w:p>
    <w:p w:rsidR="00000000" w:rsidRDefault="0077650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რეესტრის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თავი</w:t>
      </w:r>
      <w:r>
        <w:rPr>
          <w:rFonts w:ascii="Sylfaen" w:eastAsia="Times New Roman" w:hAnsi="Sylfaen" w:cs="Sylfaen"/>
          <w:lang w:val="ru-RU" w:eastAsia="ru-RU"/>
        </w:rPr>
        <w:t xml:space="preserve"> I. </w:t>
      </w:r>
      <w:r>
        <w:rPr>
          <w:rFonts w:ascii="Sylfaen" w:eastAsia="Times New Roman" w:hAnsi="Sylfaen" w:cs="Sylfaen"/>
          <w:lang w:val="ru-RU" w:eastAsia="ru-RU"/>
        </w:rPr>
        <w:t>ზოგადი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დებულებანი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მწარმოებელი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იუს</w:t>
      </w:r>
      <w:r>
        <w:rPr>
          <w:rFonts w:ascii="Sylfaen" w:eastAsia="Times New Roman" w:hAnsi="Sylfaen" w:cs="Sylfaen"/>
          <w:lang w:val="ru-RU" w:eastAsia="ru-RU"/>
        </w:rPr>
        <w:t>ტიციის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სააგენტოს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შემდგომ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სააგენტო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(20.12.2011. N5565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   2.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</w:t>
      </w:r>
      <w:r>
        <w:rPr>
          <w:rFonts w:ascii="Sylfaen" w:eastAsia="Times New Roman" w:hAnsi="Sylfaen" w:cs="Sylfaen"/>
          <w:lang w:val="ru-RU" w:eastAsia="ru-RU"/>
        </w:rPr>
        <w:t>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ru-RU" w:eastAsia="ru-RU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კანონში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მასზ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მშენებარე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აშენებული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დანგრეული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მშენებარე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აშენებული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დანგრეული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ხაზობრივი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საფრენი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მცურავი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კლასიფიკატორით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(24.06.2016. </w:t>
      </w:r>
      <w:r>
        <w:rPr>
          <w:rFonts w:ascii="Sylfaen" w:hAnsi="Sylfaen" w:cs="Sylfaen"/>
          <w:sz w:val="20"/>
          <w:szCs w:val="20"/>
          <w:lang w:val="en-US"/>
        </w:rPr>
        <w:t>N</w:t>
      </w:r>
      <w:r>
        <w:rPr>
          <w:rFonts w:ascii="Sylfaen" w:hAnsi="Sylfaen" w:cs="Sylfaen"/>
          <w:sz w:val="20"/>
          <w:szCs w:val="20"/>
          <w:lang w:eastAsia="x-none"/>
        </w:rPr>
        <w:t xml:space="preserve">5567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არამატერიალური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სიკეთე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ხაზობრივი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საკომუნიკაციო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საავტომობილო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მილსადენი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გვირაბი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საჰაერო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საბაგირო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ელექტროგადამცემი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ხაზი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კავშირგაბმულობის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ხაზი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ფუნიკულიორი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დამბა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არხი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№4850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20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№4850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</w:t>
      </w:r>
      <w:r>
        <w:rPr>
          <w:rFonts w:ascii="Sylfaen" w:hAnsi="Sylfaen" w:cs="Sylfaen"/>
          <w:b/>
          <w:bCs/>
          <w:sz w:val="20"/>
          <w:szCs w:val="20"/>
          <w:lang w:eastAsia="x-none"/>
        </w:rPr>
        <w:t>20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წარმონაქმნი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გავლენას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სააგენტოს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t>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გეოგრაფი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კომანდიტური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სააგენტოს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</w:t>
      </w:r>
      <w:r>
        <w:rPr>
          <w:rFonts w:ascii="Sylfaen" w:eastAsia="Times New Roman" w:hAnsi="Sylfaen" w:cs="Sylfaen"/>
          <w:lang w:val="ru-RU" w:eastAsia="ru-RU"/>
        </w:rPr>
        <w:t>ტაცია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მარეგისტრირებელ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წარსადგენი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საკადასტრო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ზედდება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საკადასტრო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იდენტურობა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უფლებარეგისტრირებული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საკადასტ</w:t>
      </w:r>
      <w:r>
        <w:rPr>
          <w:rFonts w:ascii="Sylfaen" w:eastAsia="Times New Roman" w:hAnsi="Sylfaen" w:cs="Sylfaen"/>
          <w:lang w:val="ru-RU" w:eastAsia="ru-RU"/>
        </w:rPr>
        <w:t>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მონაცემებთან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ავტორიზებული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სააგენტოს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სახელშეკრულებო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ხელმისაწვდომობაზე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საქმიანობას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</w:t>
      </w:r>
      <w:r>
        <w:rPr>
          <w:rFonts w:ascii="Sylfaen" w:eastAsia="Times New Roman" w:hAnsi="Sylfaen" w:cs="Sylfaen"/>
          <w:lang w:val="ru-RU" w:eastAsia="ru-RU"/>
        </w:rPr>
        <w:t>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მართლზომიერი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დაინტერესებული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ყადაღის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რეგისტრაციამდე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ამასთანავე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ამოქმედებამდე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ყადაღის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სარეგისტრაციო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</w:t>
      </w:r>
      <w:r>
        <w:rPr>
          <w:rFonts w:ascii="Sylfaen" w:eastAsia="Times New Roman" w:hAnsi="Sylfaen" w:cs="Sylfaen"/>
          <w:lang w:val="ru-RU" w:eastAsia="ru-RU"/>
        </w:rPr>
        <w:t>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მესაკუთრის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უფლებამონაცვლე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(3.11.2009 N 1962)</w:t>
      </w: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პ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ფორმირება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ჟ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სააგენ</w:t>
      </w:r>
      <w:r>
        <w:rPr>
          <w:rFonts w:ascii="Sylfaen" w:eastAsia="Times New Roman" w:hAnsi="Sylfaen" w:cs="Sylfaen"/>
          <w:lang w:val="ru-RU" w:eastAsia="ru-RU"/>
        </w:rPr>
        <w:t>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სააგენტოს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ნაღდი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უნაღდო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(20.12.2011. N5565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ამ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)</w:t>
      </w: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34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(24.06.2016.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5567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შეტყობინება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სარეგისტრაციოდ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არამატერიალურ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სიკეთეზე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ტ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ხელმისაწვდომობა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რეესტრსა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მარეგისტრირებელ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გაცნობისა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77650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ანბანის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(03.06.2016.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სოფელი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მიკრორაიონი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კვარტალი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პროსპექტი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გამზირი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ხეივანი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გზატკეცილი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შესახვევი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ჩიხი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გასასვლელი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სანაპირო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ესპლანადა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მოედანი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ბულვარი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პარკი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სასაფლაო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პანთეონი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ru-RU" w:eastAsia="ru-RU"/>
        </w:rPr>
        <w:t>22.</w:t>
      </w:r>
      <w:r>
        <w:rPr>
          <w:rFonts w:ascii="Sylfaen" w:hAnsi="Sylfaen" w:cs="Sylfaen"/>
          <w:sz w:val="20"/>
          <w:szCs w:val="20"/>
          <w:lang w:val="ka-GE" w:eastAsia="ka-GE"/>
        </w:rPr>
        <w:t>05</w:t>
      </w:r>
      <w:r>
        <w:rPr>
          <w:rFonts w:ascii="Sylfaen" w:hAnsi="Sylfaen" w:cs="Sylfaen"/>
          <w:sz w:val="20"/>
          <w:szCs w:val="20"/>
          <w:lang w:val="ru-RU" w:eastAsia="ru-RU"/>
        </w:rPr>
        <w:t>.2020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№5962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დამისამარ</w:t>
      </w:r>
      <w:r>
        <w:rPr>
          <w:rFonts w:ascii="Sylfaen" w:eastAsia="Times New Roman" w:hAnsi="Sylfaen" w:cs="Sylfaen"/>
          <w:lang w:val="ka-GE" w:eastAsia="ka-GE"/>
        </w:rPr>
        <w:t>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 (03.06.2016. </w:t>
      </w:r>
      <w:r>
        <w:rPr>
          <w:rFonts w:ascii="Sylfaen" w:hAnsi="Sylfaen" w:cs="Sylfaen"/>
          <w:sz w:val="20"/>
          <w:szCs w:val="20"/>
          <w:lang w:val="en-US"/>
        </w:rPr>
        <w:t>N</w:t>
      </w:r>
      <w:r>
        <w:rPr>
          <w:rFonts w:ascii="Sylfaen" w:hAnsi="Sylfaen" w:cs="Sylfaen"/>
          <w:sz w:val="20"/>
          <w:szCs w:val="20"/>
          <w:lang w:eastAsia="x-none"/>
        </w:rPr>
        <w:t xml:space="preserve">5154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5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  –</w:t>
      </w:r>
      <w:r>
        <w:rPr>
          <w:rFonts w:ascii="Sylfaen" w:hAnsi="Sylfaen" w:cs="Sylfaen"/>
          <w:color w:val="1F497D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</w:t>
      </w:r>
      <w:r>
        <w:rPr>
          <w:rFonts w:ascii="Sylfaen" w:eastAsia="Times New Roman" w:hAnsi="Sylfaen" w:cs="Sylfaen"/>
          <w:lang w:val="ka-GE" w:eastAsia="ka-GE"/>
        </w:rPr>
        <w:t>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ლოკალიზაციის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ანბანის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(03.06.201</w:t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77650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(03.06.2016.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 xml:space="preserve">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</w:t>
      </w:r>
      <w:r>
        <w:rPr>
          <w:rFonts w:ascii="Sylfaen" w:eastAsia="Times New Roman" w:hAnsi="Sylfaen" w:cs="Sylfaen"/>
          <w:lang w:val="ka-GE" w:eastAsia="ka-GE"/>
        </w:rPr>
        <w:t>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(03.06.2016. </w:t>
      </w:r>
      <w:r>
        <w:rPr>
          <w:rFonts w:ascii="Sylfaen" w:hAnsi="Sylfaen" w:cs="Sylfaen"/>
          <w:sz w:val="20"/>
          <w:szCs w:val="20"/>
          <w:lang w:val="en-US"/>
        </w:rPr>
        <w:t>N</w:t>
      </w:r>
      <w:r>
        <w:rPr>
          <w:rFonts w:ascii="Sylfaen" w:hAnsi="Sylfaen" w:cs="Sylfaen"/>
          <w:sz w:val="20"/>
          <w:szCs w:val="20"/>
          <w:lang w:eastAsia="x-none"/>
        </w:rPr>
        <w:t xml:space="preserve">5154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(27.04.2016. </w:t>
      </w:r>
      <w:r>
        <w:rPr>
          <w:rFonts w:ascii="Sylfaen" w:hAnsi="Sylfaen" w:cs="Sylfaen"/>
          <w:lang w:val="en-US"/>
        </w:rPr>
        <w:t>N</w:t>
      </w:r>
      <w:r>
        <w:rPr>
          <w:rFonts w:ascii="Sylfaen" w:hAnsi="Sylfaen" w:cs="Sylfaen"/>
          <w:lang w:eastAsia="x-none"/>
        </w:rPr>
        <w:t>5036)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2"/>
          <w:lang w:val="ka-GE" w:eastAsia="ka-GE"/>
        </w:rPr>
        <w:t>სააგენტოს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და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სტრუქტურა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განისა</w:t>
      </w:r>
      <w:r>
        <w:rPr>
          <w:rFonts w:ascii="Sylfaen" w:eastAsia="Times New Roman" w:hAnsi="Sylfaen" w:cs="Sylfaen"/>
          <w:position w:val="2"/>
          <w:lang w:val="ka-GE" w:eastAsia="ka-GE"/>
        </w:rPr>
        <w:t>ზღვრება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ამ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კანონით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და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2"/>
          <w:lang w:val="ka-GE" w:eastAsia="ka-GE"/>
        </w:rPr>
        <w:t>სააგენტოს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დებულებით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რომელსაც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ამტკიცებს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იუსტიციის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მინისტრი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(27.04.2016. N5036)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</w:t>
      </w:r>
      <w:r>
        <w:rPr>
          <w:rFonts w:ascii="Sylfaen" w:eastAsia="Times New Roman" w:hAnsi="Sylfaen" w:cs="Sylfaen"/>
          <w:lang w:val="ka-GE" w:eastAsia="ka-GE"/>
        </w:rPr>
        <w:t>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დამისამართება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უფლებადაურეგისტრირებელი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ascii="Sylfaen" w:hAnsi="Sylfaen" w:cs="Sylfaen"/>
          <w:position w:val="12"/>
          <w:lang w:val="ka-GE" w:eastAsia="ka-GE"/>
        </w:rPr>
        <w:t xml:space="preserve">16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(02.08.2021.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(20.12.2011. N5565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  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მემორანდუმის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მარეგის</w:t>
      </w:r>
      <w:r>
        <w:rPr>
          <w:rFonts w:ascii="Sylfaen" w:eastAsia="Times New Roman" w:hAnsi="Sylfaen" w:cs="Sylfaen"/>
          <w:lang w:val="ka-GE" w:eastAsia="ka-GE"/>
        </w:rPr>
        <w:t>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ურთიერთშესაბამისობასა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</w:t>
      </w:r>
      <w:r>
        <w:rPr>
          <w:rFonts w:ascii="Sylfaen" w:eastAsia="Times New Roman" w:hAnsi="Sylfaen" w:cs="Sylfaen"/>
          <w:lang w:val="ka-GE" w:eastAsia="ka-GE"/>
        </w:rPr>
        <w:t>ხოებაზე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დააზუსტოს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შეცვალოს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ბათილად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ცნოს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მცდარი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ურთიერთშეუსაბამო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უზრუნვე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ლყოს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დაწყებულ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ჩართვა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</w:t>
      </w:r>
      <w:r>
        <w:rPr>
          <w:rFonts w:ascii="Sylfaen" w:eastAsia="Times New Roman" w:hAnsi="Sylfaen" w:cs="Sylfaen"/>
          <w:lang w:val="ka-GE" w:eastAsia="ka-GE"/>
        </w:rPr>
        <w:t>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.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" w:history="1">
        <w:r>
          <w:rPr>
            <w:rFonts w:ascii="Sylfaen" w:eastAsia="Times New Roman" w:hAnsi="Sylfaen" w:cs="Sylfaen"/>
            <w:noProof/>
            <w:lang w:val="ka-GE" w:eastAsia="ka-GE"/>
          </w:rPr>
          <w:t>ინსტრუქციით</w:t>
        </w:r>
      </w:hyperlink>
      <w:r>
        <w:rPr>
          <w:rFonts w:ascii="Sylfaen" w:hAnsi="Sylfaen" w:cs="Sylfaen"/>
          <w:lang w:val="ka-GE" w:eastAsia="ka-GE"/>
        </w:rPr>
        <w:t xml:space="preserve">. (03.06.2016. N5154)  </w:t>
      </w:r>
    </w:p>
    <w:p w:rsidR="00000000" w:rsidRDefault="00776502">
      <w:pPr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(20.12.2011. N5565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76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სამისამართო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. (24.06.2016. N5567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</w:t>
      </w:r>
      <w:r>
        <w:rPr>
          <w:rFonts w:ascii="Sylfaen" w:eastAsia="Times New Roman" w:hAnsi="Sylfaen" w:cs="Sylfaen"/>
          <w:lang w:val="ka-GE" w:eastAsia="ka-GE"/>
        </w:rPr>
        <w:t>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</w:t>
      </w:r>
      <w:r>
        <w:rPr>
          <w:rFonts w:ascii="Sylfaen" w:eastAsia="Times New Roman" w:hAnsi="Sylfaen" w:cs="Sylfaen"/>
          <w:lang w:val="ka-GE" w:eastAsia="ka-GE"/>
        </w:rPr>
        <w:t>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</w:t>
      </w:r>
      <w:r>
        <w:rPr>
          <w:rFonts w:ascii="Sylfaen" w:eastAsia="Times New Roman" w:hAnsi="Sylfaen" w:cs="Sylfaen"/>
          <w:lang w:val="ka-GE" w:eastAsia="ka-GE"/>
        </w:rPr>
        <w:t>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(25.05.2012. N6324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სამისამართო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.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</w:t>
      </w:r>
      <w:r>
        <w:rPr>
          <w:rFonts w:ascii="Sylfaen" w:eastAsia="Times New Roman" w:hAnsi="Sylfaen" w:cs="Sylfaen"/>
          <w:lang w:val="ka-GE" w:eastAsia="ka-GE"/>
        </w:rPr>
        <w:t>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. (24.06.2016. N5567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პრეზუმფცია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Arial" w:hAnsi="Arial" w:cs="Arial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1962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დღიან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ირკვევ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დაინტერესებ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54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(20.12.2011. N5565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6.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Arial" w:hAnsi="Arial" w:cs="Arial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</w:p>
    <w:p w:rsidR="00000000" w:rsidRDefault="007765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(21.04.2017. N646)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სარეგისტრაცი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(22.02</w:t>
      </w:r>
      <w:r>
        <w:rPr>
          <w:rFonts w:ascii="Sylfaen" w:eastAsia="Times New Roman" w:hAnsi="Sylfaen" w:cs="Sylfaen"/>
          <w:b/>
          <w:bCs/>
          <w:lang w:val="ka-GE" w:eastAsia="ka-GE"/>
        </w:rPr>
        <w:t>.2011. N4208)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i/>
          <w:i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უფლებადაურეგისტრირებელ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(27.04.2010 N 2980)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</w:t>
      </w:r>
      <w:r>
        <w:rPr>
          <w:rFonts w:ascii="Sylfaen" w:eastAsia="Times New Roman" w:hAnsi="Sylfaen" w:cs="Sylfaen"/>
          <w:lang w:val="ka-GE" w:eastAsia="ka-GE"/>
        </w:rPr>
        <w:t>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</w:t>
      </w:r>
      <w:r>
        <w:rPr>
          <w:rFonts w:ascii="Sylfaen" w:eastAsia="Times New Roman" w:hAnsi="Sylfaen" w:cs="Sylfaen"/>
          <w:lang w:val="ka-GE" w:eastAsia="ka-GE"/>
        </w:rPr>
        <w:t>სტრებში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ind w:firstLine="70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კომანდიტური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(02.08.2021.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. (24.06.2016. N5567 </w:t>
      </w:r>
      <w:r>
        <w:rPr>
          <w:rFonts w:ascii="Sylfaen" w:eastAsia="Times New Roman" w:hAnsi="Sylfaen" w:cs="Sylfaen"/>
          <w:lang w:val="ka-GE" w:eastAsia="ka-GE"/>
        </w:rPr>
        <w:t>ამოქმედდ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მომზადებაც</w:t>
      </w:r>
      <w:r>
        <w:rPr>
          <w:rFonts w:ascii="Sylfaen" w:eastAsia="Times New Roman" w:hAnsi="Sylfaen" w:cs="Sylfaen"/>
          <w:lang w:val="ka-GE" w:eastAsia="ka-GE"/>
        </w:rPr>
        <w:t xml:space="preserve">. (24.06.2016. N5567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.)       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(3.11.2009 N 1962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აღნაგობა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უზუფრუქტი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სერვიტუტი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იპოთეკა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ქირავნობა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ქვექირავნობა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იჯარა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ქვეიჯარა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თხ</w:t>
      </w:r>
      <w:r>
        <w:rPr>
          <w:rFonts w:ascii="Sylfaen" w:eastAsia="Times New Roman" w:hAnsi="Sylfaen" w:cs="Sylfaen"/>
          <w:lang w:val="ka-GE" w:eastAsia="ka-GE"/>
        </w:rPr>
        <w:t>ოვება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ლიზინგი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(27.04.2010 N 2980)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უფლებადაურეგისტრირებელ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</w:t>
      </w:r>
      <w:r>
        <w:rPr>
          <w:rFonts w:ascii="Sylfaen" w:eastAsia="Times New Roman" w:hAnsi="Sylfaen" w:cs="Sylfaen"/>
          <w:lang w:val="ka-GE" w:eastAsia="ka-GE"/>
        </w:rPr>
        <w:t>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 (22.02.2011. N4208)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</w:t>
      </w:r>
      <w:r>
        <w:rPr>
          <w:rFonts w:ascii="Sylfaen" w:eastAsia="Times New Roman" w:hAnsi="Sylfaen" w:cs="Sylfaen"/>
          <w:lang w:val="ka-GE" w:eastAsia="ka-GE"/>
        </w:rPr>
        <w:t>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</w:t>
      </w:r>
      <w:r>
        <w:rPr>
          <w:rFonts w:ascii="Sylfaen" w:eastAsia="Times New Roman" w:hAnsi="Sylfaen" w:cs="Sylfaen"/>
          <w:lang w:val="ka-GE" w:eastAsia="ka-GE"/>
        </w:rPr>
        <w:t>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</w:t>
      </w:r>
      <w:r>
        <w:rPr>
          <w:rFonts w:ascii="Sylfaen" w:eastAsia="Times New Roman" w:hAnsi="Sylfaen" w:cs="Sylfaen"/>
          <w:lang w:val="ka-GE" w:eastAsia="ka-GE"/>
        </w:rPr>
        <w:t>აციისას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bookmarkStart w:id="0" w:name="part_29"/>
      <w:bookmarkEnd w:id="0"/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სიმრავლე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(03.06.2016. N5154)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სამართალმემკვიდრის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სამართალმემკვიდრის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</w:t>
      </w:r>
      <w:r>
        <w:rPr>
          <w:rFonts w:ascii="Sylfaen" w:eastAsia="Times New Roman" w:hAnsi="Sylfaen" w:cs="Sylfaen"/>
          <w:lang w:val="ka-GE" w:eastAsia="ka-GE"/>
        </w:rPr>
        <w:t>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  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</w:t>
      </w:r>
      <w:r>
        <w:rPr>
          <w:rFonts w:ascii="Sylfaen" w:eastAsia="Times New Roman" w:hAnsi="Sylfaen" w:cs="Sylfaen"/>
          <w:lang w:val="ka-GE" w:eastAsia="ka-GE"/>
        </w:rPr>
        <w:t>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დაკონკრეტებული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ირკვევა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</w:t>
      </w:r>
      <w:r>
        <w:rPr>
          <w:rFonts w:ascii="Sylfaen" w:eastAsia="Times New Roman" w:hAnsi="Sylfaen" w:cs="Sylfaen"/>
          <w:lang w:eastAsia="x-none"/>
        </w:rPr>
        <w:t>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5" w:history="1">
        <w:r>
          <w:rPr>
            <w:rFonts w:ascii="Sylfaen" w:eastAsia="Times New Roman" w:hAnsi="Sylfaen" w:cs="Sylfaen"/>
            <w:noProof/>
            <w:lang w:val="ka-GE" w:eastAsia="ka-GE"/>
          </w:rPr>
          <w:t>ინსტრუქციით.</w:t>
        </w:r>
      </w:hyperlink>
      <w:r>
        <w:rPr>
          <w:rFonts w:ascii="Sylfaen" w:hAnsi="Sylfaen" w:cs="Sylfaen"/>
          <w:lang w:val="ka-GE" w:eastAsia="ka-GE"/>
        </w:rPr>
        <w:t xml:space="preserve"> (03.06.2016. N5154)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ind w:firstLine="709"/>
        <w:jc w:val="both"/>
        <w:rPr>
          <w:rFonts w:ascii="Sylfaen" w:hAnsi="Sylfaen" w:cs="Sylfaen"/>
          <w:color w:val="333333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2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 xml:space="preserve"> 1. </w:t>
      </w:r>
      <w:r>
        <w:rPr>
          <w:rFonts w:ascii="Sylfaen" w:eastAsia="Times New Roman" w:hAnsi="Sylfaen" w:cs="Sylfaen"/>
          <w:color w:val="333333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ტყის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კერძო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ტყის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საზღვრის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დადგენის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აქტის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ხოლო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მასში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−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</w:t>
      </w:r>
      <w:r>
        <w:rPr>
          <w:rFonts w:ascii="Sylfaen" w:eastAsia="Times New Roman" w:hAnsi="Sylfaen" w:cs="Sylfaen"/>
          <w:color w:val="333333"/>
          <w:lang w:val="ka-GE" w:eastAsia="ka-GE"/>
        </w:rPr>
        <w:t>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333333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წესებით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333333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ტყის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საზღვრის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ცვლილება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საზღვრის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კორექტირებით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333333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ტყის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საზღვრის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333333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</w:t>
      </w:r>
      <w:r>
        <w:rPr>
          <w:rFonts w:ascii="Sylfaen" w:eastAsia="Times New Roman" w:hAnsi="Sylfaen" w:cs="Sylfaen"/>
          <w:color w:val="333333"/>
          <w:lang w:val="ka-GE" w:eastAsia="ka-GE"/>
        </w:rPr>
        <w:t>რთვის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7765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კორექტირება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წარმოშობს</w:t>
      </w:r>
      <w:r>
        <w:rPr>
          <w:rFonts w:ascii="Sylfaen" w:eastAsia="Times New Roman" w:hAnsi="Sylfaen" w:cs="Sylfaen"/>
          <w:lang w:val="en-US"/>
        </w:rPr>
        <w:t xml:space="preserve">, 2012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შედგენილი</w:t>
      </w:r>
      <w:r>
        <w:rPr>
          <w:rFonts w:ascii="Sylfaen" w:eastAsia="Times New Roman" w:hAnsi="Sylfaen" w:cs="Sylfaen"/>
          <w:lang w:val="en-US"/>
        </w:rPr>
        <w:t>. „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სპორადული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საკადასტრო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</w:t>
      </w:r>
      <w:r>
        <w:rPr>
          <w:rFonts w:ascii="Sylfaen" w:eastAsia="Times New Roman" w:hAnsi="Sylfaen" w:cs="Sylfaen"/>
          <w:lang w:val="en-US"/>
        </w:rPr>
        <w:t>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კორექტირება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N1101)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02.11.2021.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974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776502">
      <w:pPr>
        <w:pStyle w:val="abzacixml"/>
        <w:spacing w:line="20" w:lineRule="atLeast"/>
        <w:ind w:firstLine="720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მუხლი</w:t>
      </w:r>
      <w:r>
        <w:rPr>
          <w:rFonts w:eastAsia="Times New Roman"/>
          <w:lang w:val="ka-GE" w:eastAsia="ka-GE"/>
        </w:rPr>
        <w:t xml:space="preserve"> 15</w:t>
      </w:r>
      <w:r>
        <w:rPr>
          <w:position w:val="16"/>
          <w:lang w:val="ka-GE" w:eastAsia="ka-GE"/>
        </w:rPr>
        <w:t>2</w:t>
      </w:r>
      <w:r>
        <w:rPr>
          <w:lang w:val="ka-GE" w:eastAsia="ka-GE"/>
        </w:rPr>
        <w:t>.</w:t>
      </w:r>
      <w:r>
        <w:rPr>
          <w:position w:val="6"/>
          <w:lang w:val="ka-GE" w:eastAsia="ka-GE"/>
        </w:rPr>
        <w:t xml:space="preserve"> 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ამოღებულია</w:t>
      </w:r>
      <w:r>
        <w:rPr>
          <w:rFonts w:eastAsia="Times New Roman"/>
          <w:lang w:val="ka-GE" w:eastAsia="ka-GE"/>
        </w:rPr>
        <w:t xml:space="preserve"> (03.06.2016. N5154)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განიზრახავს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მიწ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არქიტ</w:t>
      </w:r>
      <w:r>
        <w:rPr>
          <w:rFonts w:ascii="Sylfaen" w:eastAsia="Times New Roman" w:hAnsi="Sylfaen" w:cs="Sylfaen"/>
          <w:lang w:val="ka-GE" w:eastAsia="ka-GE"/>
        </w:rPr>
        <w:t>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მოიჯარის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მოიჯარის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მოიჯარის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 „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№5683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ლიზინგი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(07.12.2010. N3888)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№5683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კომანდიტური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</w:t>
      </w:r>
      <w:r>
        <w:rPr>
          <w:rFonts w:ascii="Sylfaen" w:eastAsia="Times New Roman" w:hAnsi="Sylfaen" w:cs="Sylfaen"/>
          <w:lang w:val="ka-GE" w:eastAsia="ka-GE"/>
        </w:rPr>
        <w:t>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(25.05.2012. N6324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მარეგისტრირებე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hAnsi="Sylfaen" w:cs="Sylfaen"/>
          <w:i/>
          <w:iCs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>: (03.06.2016. N5154)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სამართალმემკვიდრეა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</w:t>
      </w:r>
      <w:r>
        <w:rPr>
          <w:rFonts w:ascii="Sylfaen" w:eastAsia="Times New Roman" w:hAnsi="Sylfaen" w:cs="Sylfaen"/>
          <w:lang w:val="ka-GE" w:eastAsia="ka-GE"/>
        </w:rPr>
        <w:t>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3 </w:t>
      </w:r>
      <w:r>
        <w:rPr>
          <w:rFonts w:ascii="Sylfaen" w:eastAsia="Times New Roman" w:hAnsi="Sylfaen" w:cs="Sylfaen"/>
          <w:lang w:val="ka-GE" w:eastAsia="ka-GE"/>
        </w:rPr>
        <w:t>ნოემბრის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№1962-II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</w:t>
      </w:r>
      <w:r>
        <w:rPr>
          <w:rFonts w:ascii="Sylfaen" w:eastAsia="Times New Roman" w:hAnsi="Sylfaen" w:cs="Sylfaen"/>
          <w:lang w:val="ka-GE" w:eastAsia="ka-GE"/>
        </w:rPr>
        <w:t>ქმებასთან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</w:t>
      </w:r>
      <w:r>
        <w:rPr>
          <w:rFonts w:ascii="Sylfaen" w:eastAsia="Times New Roman" w:hAnsi="Sylfaen" w:cs="Sylfaen"/>
          <w:lang w:val="ka-GE" w:eastAsia="ka-GE"/>
        </w:rPr>
        <w:t>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ობიექტია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Arial" w:hAnsi="Arial" w:cs="Arial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</w:t>
      </w:r>
      <w:r>
        <w:rPr>
          <w:rFonts w:ascii="Sylfaen" w:eastAsia="Times New Roman" w:hAnsi="Sylfaen" w:cs="Sylfaen"/>
          <w:lang w:val="ka-GE" w:eastAsia="ka-GE"/>
        </w:rPr>
        <w:t>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(3.11.2009 N 1962)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</w:t>
      </w:r>
      <w:r>
        <w:rPr>
          <w:rFonts w:ascii="Sylfaen" w:eastAsia="Times New Roman" w:hAnsi="Sylfaen" w:cs="Sylfaen"/>
          <w:lang w:val="ka-GE" w:eastAsia="ka-GE"/>
        </w:rPr>
        <w:t>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</w:t>
      </w:r>
      <w:r>
        <w:rPr>
          <w:rFonts w:ascii="Sylfaen" w:eastAsia="Times New Roman" w:hAnsi="Sylfaen" w:cs="Sylfaen"/>
          <w:lang w:val="ka-GE" w:eastAsia="ka-GE"/>
        </w:rPr>
        <w:t>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(03.06.2016. N5154)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</w:t>
      </w:r>
      <w:r>
        <w:rPr>
          <w:rFonts w:ascii="Sylfaen" w:eastAsia="Times New Roman" w:hAnsi="Sylfaen" w:cs="Sylfaen"/>
          <w:lang w:val="ka-GE" w:eastAsia="ka-GE"/>
        </w:rPr>
        <w:t>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უნაკლო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დაიტვირთა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pStyle w:val="abzacixml"/>
        <w:spacing w:line="20" w:lineRule="atLeast"/>
        <w:jc w:val="center"/>
        <w:rPr>
          <w:lang w:val="ka-GE" w:eastAsia="ka-GE"/>
        </w:rPr>
      </w:pPr>
      <w:r>
        <w:rPr>
          <w:rFonts w:eastAsia="Times New Roman"/>
          <w:lang w:val="ka-GE" w:eastAsia="ka-GE"/>
        </w:rPr>
        <w:t>თავი</w:t>
      </w:r>
      <w:r>
        <w:rPr>
          <w:rFonts w:eastAsia="Times New Roman"/>
          <w:lang w:val="ka-GE" w:eastAsia="ka-GE"/>
        </w:rPr>
        <w:t xml:space="preserve"> IV</w:t>
      </w:r>
      <w:r>
        <w:rPr>
          <w:position w:val="18"/>
          <w:lang w:val="ka-GE" w:eastAsia="ka-GE"/>
        </w:rPr>
        <w:t>1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(25.05.2012. N6324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pStyle w:val="abzacixml"/>
        <w:spacing w:line="20" w:lineRule="atLeast"/>
        <w:ind w:firstLine="720"/>
        <w:jc w:val="center"/>
        <w:rPr>
          <w:rFonts w:eastAsia="Times New Roma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sz w:val="20"/>
          <w:szCs w:val="20"/>
          <w:lang w:val="ka-GE" w:eastAsia="ka-GE"/>
        </w:rPr>
        <w:t>(02.08.2021.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</w:t>
      </w:r>
      <w:r>
        <w:rPr>
          <w:rFonts w:ascii="Sylfaen" w:eastAsia="Times New Roman" w:hAnsi="Sylfaen" w:cs="Sylfaen"/>
          <w:lang w:val="ka-GE" w:eastAsia="ka-GE"/>
        </w:rPr>
        <w:t>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კომანდიტური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</w:t>
      </w:r>
      <w:r>
        <w:rPr>
          <w:rFonts w:ascii="Sylfaen" w:eastAsia="Times New Roman" w:hAnsi="Sylfaen" w:cs="Sylfaen"/>
          <w:lang w:val="ka-GE" w:eastAsia="ka-GE"/>
        </w:rPr>
        <w:t>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</w:t>
      </w:r>
      <w:r>
        <w:rPr>
          <w:rFonts w:ascii="Sylfaen" w:eastAsia="Times New Roman" w:hAnsi="Sylfaen" w:cs="Sylfaen"/>
          <w:lang w:val="ka-GE" w:eastAsia="ka-GE"/>
        </w:rPr>
        <w:t>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</w:t>
      </w:r>
      <w:r>
        <w:rPr>
          <w:rFonts w:ascii="Sylfaen" w:eastAsia="Times New Roman" w:hAnsi="Sylfaen" w:cs="Sylfaen"/>
          <w:lang w:val="ka-GE" w:eastAsia="ka-GE"/>
        </w:rPr>
        <w:t>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კომანდიტური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ინგლისურ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ელექ</w:t>
      </w:r>
      <w:r>
        <w:rPr>
          <w:rFonts w:ascii="Sylfaen" w:eastAsia="Times New Roman" w:hAnsi="Sylfaen" w:cs="Sylfaen"/>
          <w:lang w:val="ka-GE" w:eastAsia="ka-GE"/>
        </w:rPr>
        <w:t>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ვირტუალური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>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კორესპონდენციის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კორესპონდენცია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კორესპონდენციად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13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მარეგ</w:t>
      </w:r>
      <w:r>
        <w:rPr>
          <w:rFonts w:ascii="Sylfaen" w:eastAsia="Times New Roman" w:hAnsi="Sylfaen" w:cs="Sylfaen"/>
          <w:lang w:val="ka-GE" w:eastAsia="ka-GE"/>
        </w:rPr>
        <w:t>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პორტალზე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776502">
      <w:pPr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სამისამართო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(03.06.2016. N515</w:t>
      </w:r>
      <w:r>
        <w:rPr>
          <w:rFonts w:ascii="Sylfaen" w:eastAsia="Times New Roman" w:hAnsi="Sylfaen" w:cs="Sylfaen"/>
          <w:lang w:val="ka-GE" w:eastAsia="ka-GE"/>
        </w:rPr>
        <w:t xml:space="preserve">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სამისამართო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სამისამართო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სამისამართო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სამისამართო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hyperlink r:id="rId6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თავი IV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3</w:t>
        </w:r>
        <w:r>
          <w:rPr>
            <w:rFonts w:ascii="Sylfaen" w:hAnsi="Sylfaen" w:cs="Sylfaen"/>
            <w:noProof/>
            <w:lang w:val="ka-GE" w:eastAsia="ka-GE"/>
          </w:rPr>
          <w:t>.</w:t>
        </w:r>
        <w:r>
          <w:rPr>
            <w:rFonts w:ascii="Sylfaen" w:hAnsi="Sylfaen" w:cs="Sylfaen"/>
            <w:noProof/>
            <w:position w:val="6"/>
            <w:lang w:val="ka-GE" w:eastAsia="ka-GE"/>
          </w:rPr>
          <w:t xml:space="preserve"> 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(24.06.2016. N5567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7" w:anchor="!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20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3</w:t>
        </w:r>
        <w:r>
          <w:rPr>
            <w:rFonts w:ascii="Sylfaen" w:hAnsi="Sylfaen" w:cs="Sylfaen"/>
            <w:noProof/>
            <w:lang w:val="ka-GE" w:eastAsia="ka-GE"/>
          </w:rPr>
          <w:t xml:space="preserve">. </w:t>
        </w:r>
        <w:r>
          <w:rPr>
            <w:rFonts w:ascii="Sylfaen" w:eastAsia="Times New Roman" w:hAnsi="Sylfaen" w:cs="Sylfaen"/>
            <w:noProof/>
            <w:lang w:val="ka-GE" w:eastAsia="ka-GE"/>
          </w:rPr>
          <w:t xml:space="preserve">ეკონომიკურ საქმიანობათა რეესტრის წარმოების პრინციპები </w:t>
        </w:r>
      </w:hyperlink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N5567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</w:t>
      </w:r>
      <w:r>
        <w:rPr>
          <w:rFonts w:ascii="Sylfaen" w:eastAsia="Times New Roman" w:hAnsi="Sylfaen" w:cs="Sylfaen"/>
          <w:lang w:val="ka-GE" w:eastAsia="ka-GE"/>
        </w:rPr>
        <w:t>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pStyle w:val="abzacixml"/>
        <w:spacing w:line="20" w:lineRule="atLeast"/>
        <w:ind w:firstLine="720"/>
        <w:rPr>
          <w:rFonts w:eastAsia="Times New Roman"/>
          <w:b/>
          <w:bCs/>
          <w:sz w:val="20"/>
          <w:szCs w:val="20"/>
          <w:lang w:val="ka-GE" w:eastAsia="ka-GE"/>
        </w:rPr>
      </w:pPr>
      <w:r>
        <w:rPr>
          <w:rFonts w:eastAsia="Times New Roman"/>
          <w:lang w:val="ka-GE" w:eastAsia="ka-GE"/>
        </w:rPr>
        <w:t xml:space="preserve">7. </w:t>
      </w:r>
      <w:r>
        <w:rPr>
          <w:rFonts w:eastAsia="Times New Roman"/>
          <w:lang w:val="ka-GE" w:eastAsia="ka-GE"/>
        </w:rPr>
        <w:t>ეკონომიკური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საქმიანობის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რეგისტრაციის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ვადაა</w:t>
      </w:r>
      <w:r>
        <w:rPr>
          <w:rFonts w:eastAsia="Times New Roman"/>
          <w:lang w:val="ka-GE" w:eastAsia="ka-GE"/>
        </w:rPr>
        <w:t xml:space="preserve"> 1 </w:t>
      </w:r>
      <w:r>
        <w:rPr>
          <w:rFonts w:eastAsia="Times New Roman"/>
          <w:lang w:val="ka-GE" w:eastAsia="ka-GE"/>
        </w:rPr>
        <w:t>წელი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რეგისტრაციის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მომენტიდან</w:t>
      </w:r>
      <w:r>
        <w:rPr>
          <w:rFonts w:eastAsia="Times New Roman"/>
          <w:lang w:val="ka-GE" w:eastAsia="ka-GE"/>
        </w:rPr>
        <w:t xml:space="preserve">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გასვლა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იწვევს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რეგის</w:t>
      </w:r>
      <w:r>
        <w:rPr>
          <w:rFonts w:eastAsia="Times New Roman"/>
          <w:lang w:val="ka-GE" w:eastAsia="ka-GE"/>
        </w:rPr>
        <w:t>ტრაციის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თაობაზე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გადაწყვეტილების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ძალადაკარგულობას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თუ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დაინტერესებული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</w:t>
      </w:r>
      <w:r>
        <w:rPr>
          <w:rFonts w:eastAsia="Times New Roman"/>
          <w:lang w:val="ka-GE" w:eastAsia="ka-GE"/>
        </w:rPr>
        <w:t xml:space="preserve">  </w:t>
      </w:r>
      <w:r>
        <w:rPr>
          <w:rFonts w:eastAsia="Times New Roman"/>
          <w:lang w:val="ka-GE" w:eastAsia="ka-GE"/>
        </w:rPr>
        <w:t>წარადგენს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მოთხოვნას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რეგისტრაციის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გაგრძელების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>.</w:t>
      </w:r>
      <w:r>
        <w:rPr>
          <w:b/>
          <w:bCs/>
          <w:lang w:val="ka-GE" w:eastAsia="ka-GE"/>
        </w:rPr>
        <w:t xml:space="preserve"> </w:t>
      </w:r>
      <w:r>
        <w:rPr>
          <w:b/>
          <w:bCs/>
          <w:sz w:val="20"/>
          <w:szCs w:val="20"/>
          <w:lang w:val="ka-GE" w:eastAsia="ka-GE"/>
        </w:rPr>
        <w:t>(</w:t>
      </w:r>
      <w:r>
        <w:rPr>
          <w:rFonts w:eastAsia="Times New Roman"/>
          <w:b/>
          <w:bCs/>
          <w:sz w:val="20"/>
          <w:szCs w:val="20"/>
          <w:lang w:val="ka-GE" w:eastAsia="ka-GE"/>
        </w:rPr>
        <w:t>„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საჯარო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რეესტრის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შესახებ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“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კანონის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</w:t>
      </w:r>
      <w:r>
        <w:rPr>
          <w:b/>
          <w:bCs/>
          <w:position w:val="12"/>
          <w:sz w:val="20"/>
          <w:szCs w:val="20"/>
          <w:lang w:val="ka-GE" w:eastAsia="ka-GE"/>
        </w:rPr>
        <w:t>3</w:t>
      </w:r>
      <w:r>
        <w:rPr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მუხლის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მე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-7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პუნქტით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დადგენილი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ვადა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ამ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მუხლის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პირველი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პუნქტით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გათვალ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ისწინებული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სუბიექტების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მიმართ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აითვლება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წლის</w:t>
      </w:r>
      <w:r>
        <w:rPr>
          <w:rFonts w:eastAsia="Times New Roman"/>
          <w:b/>
          <w:bCs/>
          <w:sz w:val="20"/>
          <w:szCs w:val="20"/>
          <w:lang w:val="ka-GE" w:eastAsia="ka-GE"/>
        </w:rPr>
        <w:t xml:space="preserve"> 2  </w:t>
      </w:r>
      <w:r>
        <w:rPr>
          <w:rFonts w:eastAsia="Times New Roma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eastAsia="Times New Roman"/>
          <w:b/>
          <w:bCs/>
          <w:sz w:val="20"/>
          <w:szCs w:val="20"/>
          <w:lang w:val="ka-GE" w:eastAsia="ka-GE"/>
        </w:rPr>
        <w:t>)</w:t>
      </w:r>
    </w:p>
    <w:p w:rsidR="00000000" w:rsidRDefault="00776502">
      <w:pPr>
        <w:pStyle w:val="abzacixml"/>
        <w:spacing w:line="20" w:lineRule="atLeast"/>
        <w:ind w:firstLine="720"/>
        <w:rPr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;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</w:t>
      </w:r>
      <w:r>
        <w:rPr>
          <w:rFonts w:ascii="Sylfaen" w:eastAsia="Times New Roman" w:hAnsi="Sylfaen" w:cs="Sylfaen"/>
          <w:lang w:val="ka-GE" w:eastAsia="ka-GE"/>
        </w:rPr>
        <w:t>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(26.06.2009 N 1348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</w:t>
      </w:r>
      <w:r>
        <w:rPr>
          <w:rFonts w:ascii="Sylfaen" w:eastAsia="Times New Roman" w:hAnsi="Sylfaen" w:cs="Sylfaen"/>
          <w:lang w:val="ka-GE" w:eastAsia="ka-GE"/>
        </w:rPr>
        <w:t>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2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; (24.06.2011. N4947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თუმცა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>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-2, 2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ვადებისა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>. (03.06.2016. N5154)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(26.06.2009 N 1348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(26.06.2009 N 1348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2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იდენტურია</w:t>
      </w:r>
      <w:r>
        <w:rPr>
          <w:rFonts w:ascii="Sylfaen" w:eastAsia="Times New Roman" w:hAnsi="Sylfaen" w:cs="Sylfaen"/>
          <w:lang w:val="ka-GE" w:eastAsia="ka-GE"/>
        </w:rPr>
        <w:t xml:space="preserve">; (24.06.2011. N4947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hAnsi="Sylfaen" w:cs="Sylfaen"/>
          <w:color w:val="000000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(03.06.2016. N5154) 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</w:t>
      </w:r>
      <w:r>
        <w:rPr>
          <w:rFonts w:ascii="Sylfaen" w:eastAsia="Times New Roman" w:hAnsi="Sylfaen" w:cs="Sylfaen"/>
          <w:lang w:val="ka-GE" w:eastAsia="ka-GE"/>
        </w:rPr>
        <w:t>ენტურია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; (03.06.2016. N5154) 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Arial" w:hAnsi="Arial" w:cs="Arial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(3.11.2009 N 1962)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Arial" w:hAnsi="Arial" w:cs="Arial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კნინობით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ალერსობითი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სახელების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გვარების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სხვაგვარი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ურთიერთშეუსაბამობისას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ურთიერთშეუსაბამობის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შეუძლებლობისას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უფლები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იუსტიციის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შექმნილი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color w:val="000000"/>
          <w:lang w:val="ka-GE" w:eastAsia="ka-GE"/>
        </w:rPr>
        <w:t>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(03.06.2016. 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დამდგენი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 xml:space="preserve">. (03.06.2016. </w:t>
      </w:r>
      <w:r>
        <w:rPr>
          <w:rFonts w:ascii="Sylfaen" w:eastAsia="Times New Roman" w:hAnsi="Sylfaen" w:cs="Sylfaen"/>
          <w:lang w:val="ka-GE" w:eastAsia="ka-GE"/>
        </w:rPr>
        <w:t xml:space="preserve">N5154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.)   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</w:t>
      </w:r>
      <w:r>
        <w:rPr>
          <w:rFonts w:ascii="Sylfaen" w:eastAsia="Times New Roman" w:hAnsi="Sylfaen" w:cs="Sylfaen"/>
          <w:lang w:val="ka-GE" w:eastAsia="ka-GE"/>
        </w:rPr>
        <w:t>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</w:t>
      </w:r>
      <w:r>
        <w:rPr>
          <w:rFonts w:ascii="Sylfaen" w:eastAsia="Times New Roman" w:hAnsi="Sylfaen" w:cs="Sylfaen"/>
          <w:lang w:val="ka-GE" w:eastAsia="ka-GE"/>
        </w:rPr>
        <w:t>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ამოიწურა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</w:t>
      </w:r>
      <w:r>
        <w:rPr>
          <w:rFonts w:ascii="Sylfaen" w:eastAsia="Times New Roman" w:hAnsi="Sylfaen" w:cs="Sylfaen"/>
          <w:lang w:val="ka-GE" w:eastAsia="ka-GE"/>
        </w:rPr>
        <w:t>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</w:t>
      </w:r>
      <w:r>
        <w:rPr>
          <w:rFonts w:ascii="Sylfaen" w:eastAsia="Times New Roman" w:hAnsi="Sylfaen" w:cs="Sylfaen"/>
          <w:lang w:val="ka-GE" w:eastAsia="ka-GE"/>
        </w:rPr>
        <w:t>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სათაურს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შეასწოროს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ორთოგრაფიული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არითმეტიკული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რეგისტ</w:t>
      </w:r>
      <w:r>
        <w:rPr>
          <w:rFonts w:ascii="Sylfaen" w:eastAsia="Times New Roman" w:hAnsi="Sylfaen" w:cs="Sylfaen"/>
          <w:lang w:val="ka-GE" w:eastAsia="ka-GE"/>
        </w:rPr>
        <w:t>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(24.06.2016. N5567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(24.06.2016. </w:t>
      </w:r>
      <w:r>
        <w:rPr>
          <w:rFonts w:ascii="Sylfaen" w:eastAsia="Times New Roman" w:hAnsi="Sylfaen" w:cs="Sylfaen"/>
          <w:lang w:val="ka-GE" w:eastAsia="ka-GE"/>
        </w:rPr>
        <w:t xml:space="preserve">N5567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(20.12.2011. N5565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(20.12.2011. N5565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(20.12.2011. N5565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(20.12.2011. N5565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(20.12.2011. N5565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(20.12.2011. N5565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(20.12.2011. N5565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</w:t>
      </w:r>
      <w:r>
        <w:rPr>
          <w:rFonts w:ascii="Sylfaen" w:eastAsia="Times New Roman" w:hAnsi="Sylfaen" w:cs="Sylfaen"/>
          <w:lang w:val="ka-GE" w:eastAsia="ka-GE"/>
        </w:rPr>
        <w:t>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N800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</w:t>
      </w:r>
      <w:r>
        <w:rPr>
          <w:rFonts w:ascii="Sylfaen" w:eastAsia="Times New Roman" w:hAnsi="Sylfaen" w:cs="Sylfaen"/>
          <w:lang w:val="ka-GE" w:eastAsia="ka-GE"/>
        </w:rPr>
        <w:t>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Arial" w:hAnsi="Arial" w:cs="Arial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</w:t>
      </w:r>
      <w:r>
        <w:rPr>
          <w:rFonts w:ascii="Sylfaen" w:eastAsia="Times New Roman" w:hAnsi="Sylfaen" w:cs="Sylfaen"/>
          <w:lang w:val="ka-GE" w:eastAsia="ka-GE"/>
        </w:rPr>
        <w:t>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(3.11.2009 N 1962)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ნივთსა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გირავნობებთან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იპოთეკებთან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</w:t>
      </w:r>
      <w:r>
        <w:rPr>
          <w:rFonts w:ascii="Sylfaen" w:eastAsia="Times New Roman" w:hAnsi="Sylfaen" w:cs="Sylfaen"/>
          <w:lang w:val="ka-GE" w:eastAsia="ka-GE"/>
        </w:rPr>
        <w:t>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</w:t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იდენტიფიკაციისათვის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N 820 -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776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6502"/>
    <w:rsid w:val="007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abzacixml">
    <w:name w:val="abzaci_xml"/>
    <w:basedOn w:val="Normal0"/>
    <w:uiPriority w:val="99"/>
    <w:pPr>
      <w:widowControl/>
      <w:ind w:firstLine="540"/>
      <w:jc w:val="both"/>
    </w:pPr>
    <w:rPr>
      <w:rFonts w:ascii="Sylfaen" w:hAnsi="Sylfaen" w:cs="Sylfaen"/>
    </w:rPr>
  </w:style>
  <w:style w:type="character" w:styleId="PageNumber">
    <w:name w:val="page number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sne.gov.ge/ka/document/view/20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ne.gov.ge/ka/document/view/20560" TargetMode="External"/><Relationship Id="rId5" Type="http://schemas.openxmlformats.org/officeDocument/2006/relationships/hyperlink" Target="https://matsne.gov.ge/ka/document/view/88882" TargetMode="External"/><Relationship Id="rId4" Type="http://schemas.openxmlformats.org/officeDocument/2006/relationships/hyperlink" Target="https://matsne.gov.ge/ka/document/view/888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12037</Words>
  <Characters>68613</Characters>
  <Application>Microsoft Office Word</Application>
  <DocSecurity>0</DocSecurity>
  <Lines>571</Lines>
  <Paragraphs>160</Paragraphs>
  <ScaleCrop>false</ScaleCrop>
  <Company/>
  <LinksUpToDate>false</LinksUpToDate>
  <CharactersWithSpaces>80490</CharactersWithSpaces>
  <SharedDoc>false</SharedDoc>
  <HyperlinkBase>C:\5\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