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აუდიტის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3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ბ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ჯეროვნად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კეთილსინდისიერად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გასაუმჯობესებლად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ცემას</w:t>
      </w:r>
      <w:r>
        <w:rPr>
          <w:rFonts w:ascii="Sylfaen" w:eastAsia="Times New Roman" w:hAnsi="Sylfaen" w:cs="Sylfaen"/>
          <w:lang w:val="en-US"/>
        </w:rPr>
        <w:t>;(24.11.2011.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ეფექტიანობის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ეკონომიურობის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პროდუქტიულობისა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ეფექტიანობის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>; (24.11.2011. N5294)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</w:t>
      </w:r>
      <w:r>
        <w:rPr>
          <w:rFonts w:ascii="Sylfaen" w:eastAsia="Times New Roman" w:hAnsi="Sylfaen" w:cs="Sylfaen"/>
          <w:lang w:val="en-US"/>
        </w:rPr>
        <w:t>იტორი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აუდიტორ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სტაჟიორი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სტაჟიორად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შტატით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</w:t>
      </w:r>
      <w:r>
        <w:rPr>
          <w:rFonts w:ascii="Sylfaen" w:eastAsia="Times New Roman" w:hAnsi="Sylfaen" w:cs="Sylfaen"/>
          <w:lang w:val="en-US"/>
        </w:rPr>
        <w:t>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</w:t>
      </w:r>
      <w:r>
        <w:rPr>
          <w:rFonts w:ascii="Sylfaen" w:eastAsia="Times New Roman" w:hAnsi="Sylfaen" w:cs="Sylfaen"/>
          <w:lang w:val="en-US"/>
        </w:rPr>
        <w:t>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ემორჩილება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ზეწოლა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</w:t>
      </w:r>
      <w:r>
        <w:rPr>
          <w:rFonts w:ascii="Sylfaen" w:eastAsia="Times New Roman" w:hAnsi="Sylfaen" w:cs="Sylfaen"/>
          <w:lang w:val="en-US"/>
        </w:rPr>
        <w:t>ყებრივად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ფინანსურად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ფუნქციონალურად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</w:t>
      </w:r>
      <w:r>
        <w:rPr>
          <w:rFonts w:ascii="Sylfaen" w:eastAsia="Times New Roman" w:hAnsi="Sylfaen" w:cs="Sylfaen"/>
          <w:lang w:val="en-US"/>
        </w:rPr>
        <w:t>ქტიანობას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ანგარიშვალდებულებას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მიზნობრიობის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სიმდიდრის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დეკლარირებული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ობიექტურობა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საჯაროობა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პროფესიონალიზმი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>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</w:t>
      </w:r>
      <w:r>
        <w:rPr>
          <w:rFonts w:ascii="Sylfaen" w:eastAsia="Times New Roman" w:hAnsi="Sylfaen" w:cs="Sylfaen"/>
          <w:lang w:val="en-US"/>
        </w:rPr>
        <w:t>რამებზე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დასაფინანსებლად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წესებულებებს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tabs>
          <w:tab w:val="left" w:pos="708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</w:t>
      </w:r>
      <w:r>
        <w:rPr>
          <w:rFonts w:ascii="Sylfaen" w:eastAsia="Times New Roman" w:hAnsi="Sylfaen" w:cs="Sylfaen"/>
          <w:lang w:val="en-US"/>
        </w:rPr>
        <w:t>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ყადა</w:t>
      </w:r>
      <w:r>
        <w:rPr>
          <w:rFonts w:ascii="Sylfaen" w:eastAsia="Times New Roman" w:hAnsi="Sylfaen" w:cs="Sylfaen"/>
          <w:lang w:val="en-US"/>
        </w:rPr>
        <w:t>ღა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შეადგინოს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(24.11.2011. N5294)</w:t>
      </w:r>
    </w:p>
    <w:p w:rsidR="00000000" w:rsidRDefault="00E45A1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</w:t>
      </w:r>
      <w:r>
        <w:rPr>
          <w:rFonts w:ascii="Sylfaen" w:eastAsia="Times New Roman" w:hAnsi="Sylfaen" w:cs="Sylfaen"/>
          <w:lang w:val="en-US"/>
        </w:rPr>
        <w:t>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ცენტრალიზებული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</w:t>
      </w:r>
      <w:r>
        <w:rPr>
          <w:rFonts w:ascii="Sylfaen" w:eastAsia="Times New Roman" w:hAnsi="Sylfaen" w:cs="Sylfaen"/>
          <w:lang w:val="en-US"/>
        </w:rPr>
        <w:t>უქტურას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პრეზიდიუმი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№3881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ეკავოს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პედაგოგიური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</w:t>
      </w:r>
      <w:r>
        <w:rPr>
          <w:rFonts w:ascii="Sylfaen" w:eastAsia="Times New Roman" w:hAnsi="Sylfaen" w:cs="Sylfaen"/>
          <w:lang w:val="en-US"/>
        </w:rPr>
        <w:t>ეოდეს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უზრუნველყოფილი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ჩაერიოს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თავმჯდომარეობს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პრეზიდიუმის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>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hAnsi="Sylfaen" w:cs="Sylfaen"/>
          <w:lang w:val="en-US"/>
        </w:rPr>
        <w:t>;</w:t>
      </w:r>
      <w:r>
        <w:rPr>
          <w:rFonts w:ascii="Sylfaen" w:hAnsi="Sylfaen" w:cs="Sylfaen"/>
          <w:lang w:eastAsia="x-none"/>
        </w:rPr>
        <w:t xml:space="preserve"> (27.10.2015. N4373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(21.12.2016. N1</w:t>
      </w:r>
      <w:r>
        <w:rPr>
          <w:rFonts w:ascii="Sylfaen" w:hAnsi="Sylfaen" w:cs="Sylfaen"/>
          <w:lang w:eastAsia="x-none"/>
        </w:rPr>
        <w:t>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რიცხო</w:t>
      </w:r>
      <w:r>
        <w:rPr>
          <w:rFonts w:ascii="Sylfaen" w:eastAsia="Times New Roman" w:hAnsi="Sylfaen" w:cs="Sylfaen"/>
          <w:lang w:val="en-US"/>
        </w:rPr>
        <w:t>ვნობას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გვაროვანი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განზოგადებას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</w:t>
      </w:r>
      <w:r>
        <w:rPr>
          <w:rFonts w:ascii="Sylfaen" w:eastAsia="Times New Roman" w:hAnsi="Sylfaen" w:cs="Sylfaen"/>
          <w:lang w:val="en-US"/>
        </w:rPr>
        <w:t>ანებები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მოხსენებებსა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</w:t>
      </w:r>
      <w:r>
        <w:rPr>
          <w:rFonts w:ascii="Sylfaen" w:eastAsia="Times New Roman" w:hAnsi="Sylfaen" w:cs="Sylfaen"/>
          <w:lang w:val="en-US"/>
        </w:rPr>
        <w:t>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დელეგირებას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მიანიჭოს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ფლებამოსილია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დაესწროს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ფრაქციის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მოუსმინოს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ფრაქციამ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კომისიამ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en-US"/>
        </w:rPr>
        <w:t>აჯილდოებს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სიგელებით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საჩუქრებით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</w:t>
      </w:r>
      <w:r>
        <w:rPr>
          <w:rFonts w:ascii="Sylfaen" w:eastAsia="Times New Roman" w:hAnsi="Sylfaen" w:cs="Sylfaen"/>
          <w:lang w:val="en-US"/>
        </w:rPr>
        <w:t>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eastAsia="x-none"/>
        </w:rPr>
        <w:t xml:space="preserve"> (27.10.2015. N4373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 (21.12.2016. N1</w:t>
      </w:r>
      <w:r>
        <w:rPr>
          <w:rFonts w:ascii="Sylfaen" w:hAnsi="Sylfaen" w:cs="Sylfaen"/>
          <w:lang w:eastAsia="x-none"/>
        </w:rPr>
        <w:t>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bookmarkStart w:id="0" w:name="part_13"/>
      <w:bookmarkEnd w:id="0"/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; (22.12.2017. N1831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201</w:t>
      </w:r>
      <w:r>
        <w:rPr>
          <w:rFonts w:ascii="Sylfaen" w:hAnsi="Sylfaen" w:cs="Sylfaen"/>
          <w:lang w:eastAsia="x-non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</w:t>
      </w:r>
      <w:r>
        <w:rPr>
          <w:rFonts w:ascii="Sylfaen" w:eastAsia="Times New Roman" w:hAnsi="Sylfaen" w:cs="Sylfaen"/>
          <w:lang w:val="en-US"/>
        </w:rPr>
        <w:t>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მანქანის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ჩხრეკა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გამონაკლისია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წასწრების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48 </w:t>
      </w:r>
      <w:r>
        <w:rPr>
          <w:rFonts w:ascii="Sylfaen" w:eastAsia="Times New Roman" w:hAnsi="Sylfaen" w:cs="Sylfaen"/>
          <w:lang w:val="en-US"/>
        </w:rPr>
        <w:t>საათის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გათავისუფლდეს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</w:t>
      </w:r>
      <w:r>
        <w:rPr>
          <w:rFonts w:ascii="Sylfaen" w:eastAsia="Times New Roman" w:hAnsi="Sylfaen" w:cs="Sylfaen"/>
          <w:lang w:val="en-US"/>
        </w:rPr>
        <w:t>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შეუჩერდება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№3382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>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(20.03.2015. N3361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არდაცვალება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მოადგილეები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შეუთავსებლობაზე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</w:t>
      </w:r>
      <w:r>
        <w:rPr>
          <w:rFonts w:ascii="Sylfaen" w:eastAsia="Times New Roman" w:hAnsi="Sylfaen" w:cs="Sylfaen"/>
          <w:lang w:val="en-US"/>
        </w:rPr>
        <w:t>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დავალებით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color w:val="FF000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</w:t>
      </w:r>
      <w:r>
        <w:rPr>
          <w:rFonts w:ascii="Sylfaen" w:eastAsia="Times New Roman" w:hAnsi="Sylfaen" w:cs="Sylfaen"/>
          <w:lang w:val="en-US"/>
        </w:rPr>
        <w:t>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დაესწრონ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შეუწყდებათ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პრეზიდიუმი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პრეზიდიუმი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სათათბირო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VI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b/>
          <w:bCs/>
          <w:lang w:val="en-US"/>
        </w:rPr>
      </w:pPr>
    </w:p>
    <w:p w:rsidR="00000000" w:rsidRDefault="00E45A1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pStyle w:val="ListParagraph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აუდიტი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</w:t>
      </w:r>
      <w:r>
        <w:rPr>
          <w:rFonts w:ascii="Sylfaen" w:eastAsia="Times New Roman" w:hAnsi="Sylfaen" w:cs="Sylfaen"/>
          <w:lang w:val="en-US"/>
        </w:rPr>
        <w:t>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პროცენტი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პროცენტზე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</w:t>
      </w:r>
      <w:r>
        <w:rPr>
          <w:rFonts w:ascii="Sylfaen" w:eastAsia="Times New Roman" w:hAnsi="Sylfaen" w:cs="Sylfaen"/>
          <w:lang w:val="en-US"/>
        </w:rPr>
        <w:t>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ამოწმებს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შემოსულობებისა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</w:t>
      </w:r>
      <w:r>
        <w:rPr>
          <w:rFonts w:ascii="Sylfaen" w:eastAsia="Times New Roman" w:hAnsi="Sylfaen" w:cs="Sylfaen"/>
          <w:lang w:val="en-US"/>
        </w:rPr>
        <w:t>სახდელების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საფუძვლიანობასა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კრედიტების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ამოყენებას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წევრობაზე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კორპორაციის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ორგანოზე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</w:t>
      </w:r>
      <w:r>
        <w:rPr>
          <w:rFonts w:ascii="Sylfaen" w:eastAsia="Times New Roman" w:hAnsi="Sylfaen" w:cs="Sylfaen"/>
          <w:lang w:val="en-US"/>
        </w:rPr>
        <w:t>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განკარგვას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ფლობენ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პროცენტს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პროცენტზე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პროცენტი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50 </w:t>
      </w:r>
      <w:r>
        <w:rPr>
          <w:rFonts w:ascii="Sylfaen" w:eastAsia="Times New Roman" w:hAnsi="Sylfaen" w:cs="Sylfaen"/>
          <w:lang w:val="en-US"/>
        </w:rPr>
        <w:t>პროცენტზე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აქცია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საფონდო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ბირჟაზე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საწარმომ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მოთხოვნისამებრ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სახელშეკრულებო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სესხს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>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ართვასთან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ხარჯვას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lang w:val="ka-GE" w:eastAsia="ka-GE"/>
        </w:rPr>
        <w:t>№3309)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არაგეგმური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№3881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არაგეგმური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45A13">
      <w:pPr>
        <w:tabs>
          <w:tab w:val="left" w:pos="54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E45A1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</w:t>
      </w:r>
      <w:r>
        <w:rPr>
          <w:rFonts w:ascii="Sylfaen" w:hAnsi="Sylfaen" w:cs="Sylfaen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სტაჟიორს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მოითხოვონ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</w:t>
      </w:r>
      <w:r>
        <w:rPr>
          <w:rFonts w:ascii="Sylfaen" w:eastAsia="Times New Roman" w:hAnsi="Sylfaen" w:cs="Sylfaen"/>
          <w:lang w:val="en-US"/>
        </w:rPr>
        <w:t>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მოსთხოვონ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დაუბრკოლებლად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ჩაატარონ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ინვენტარიზაცია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დალუქონ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სალაროები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ახსნა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შესამოწმებელ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</w:t>
      </w:r>
      <w:r>
        <w:rPr>
          <w:rFonts w:ascii="Sylfaen" w:eastAsia="Times New Roman" w:hAnsi="Sylfaen" w:cs="Sylfaen"/>
          <w:lang w:val="en-US"/>
        </w:rPr>
        <w:t>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–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</w:t>
      </w:r>
      <w:r>
        <w:rPr>
          <w:rFonts w:ascii="Sylfaen" w:eastAsia="Times New Roman" w:hAnsi="Sylfaen" w:cs="Sylfaen"/>
          <w:lang w:val="en-US"/>
        </w:rPr>
        <w:t>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</w:t>
      </w:r>
      <w:r>
        <w:rPr>
          <w:rFonts w:ascii="Sylfaen" w:eastAsia="Times New Roman" w:hAnsi="Sylfaen" w:cs="Sylfaen"/>
          <w:lang w:val="en-US"/>
        </w:rPr>
        <w:t>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გააცნონ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გახადონ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შედგენამდე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ორიგინალები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დაურთონ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ჩაერიონ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21. </w:t>
      </w:r>
      <w:r>
        <w:rPr>
          <w:rFonts w:ascii="Sylfaen" w:eastAsia="Times New Roman" w:hAnsi="Sylfaen" w:cs="Sylfaen"/>
          <w:lang w:val="en-US"/>
        </w:rPr>
        <w:t>სპეციალისტები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ექსპერტები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</w:t>
      </w:r>
      <w:r>
        <w:rPr>
          <w:rFonts w:ascii="Sylfaen" w:eastAsia="Times New Roman" w:hAnsi="Sylfaen" w:cs="Sylfaen"/>
          <w:lang w:val="en-US"/>
        </w:rPr>
        <w:t>სტი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ექსპერტი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სპეციალისტი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ექსპერტი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</w:t>
      </w:r>
      <w:r>
        <w:rPr>
          <w:rFonts w:ascii="Sylfaen" w:eastAsia="Times New Roman" w:hAnsi="Sylfaen" w:cs="Sylfaen"/>
          <w:lang w:val="en-US"/>
        </w:rPr>
        <w:t>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მოიწვევა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აუდიტისათვის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შესადგენად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3. </w:t>
      </w:r>
      <w:r>
        <w:rPr>
          <w:rFonts w:ascii="Sylfaen" w:eastAsia="Times New Roman" w:hAnsi="Sylfaen" w:cs="Sylfaen"/>
          <w:lang w:val="en-US"/>
        </w:rPr>
        <w:t>სპეციალისტსა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-20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-20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22.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23.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</w:t>
      </w:r>
    </w:p>
    <w:p w:rsidR="00000000" w:rsidRDefault="00E45A13">
      <w:pPr>
        <w:tabs>
          <w:tab w:val="left" w:pos="540"/>
          <w:tab w:val="left" w:pos="708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</w:t>
      </w:r>
      <w:r>
        <w:rPr>
          <w:rFonts w:ascii="Sylfaen" w:hAnsi="Sylfaen" w:cs="Sylfaen"/>
          <w:lang w:val="en-US"/>
        </w:rPr>
        <w:t>)</w:t>
      </w:r>
    </w:p>
    <w:p w:rsidR="00000000" w:rsidRDefault="00E45A13">
      <w:pPr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მოსაზრებები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გაასაჩივროს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</w:t>
      </w:r>
      <w:r>
        <w:rPr>
          <w:rFonts w:ascii="Sylfaen" w:eastAsia="Times New Roman" w:hAnsi="Sylfaen" w:cs="Sylfaen"/>
          <w:lang w:val="en-US"/>
        </w:rPr>
        <w:t>ბულია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ნამდვილობაზე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ობიექტურობასა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სისრულეზე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ჩაერიოს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შეაფერხოს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შეაფერხოს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გააგრძელოს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გააგრძელოს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 xml:space="preserve"> 4.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>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ასეთის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წარედგინება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გაუგზავნოს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რეკომენდაციის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</w:t>
      </w:r>
      <w:r>
        <w:rPr>
          <w:rFonts w:ascii="Sylfaen" w:eastAsia="Times New Roman" w:hAnsi="Sylfaen" w:cs="Sylfaen"/>
          <w:lang w:val="en-US"/>
        </w:rPr>
        <w:t>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</w:t>
      </w:r>
      <w:r>
        <w:rPr>
          <w:rFonts w:ascii="Sylfaen" w:eastAsia="Times New Roman" w:hAnsi="Sylfaen" w:cs="Sylfaen"/>
          <w:lang w:val="en-US"/>
        </w:rPr>
        <w:t>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გაუგზავნოს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</w:t>
      </w:r>
      <w:r>
        <w:rPr>
          <w:rFonts w:ascii="Sylfaen" w:eastAsia="Times New Roman" w:hAnsi="Sylfaen" w:cs="Sylfaen"/>
          <w:lang w:val="en-US"/>
        </w:rPr>
        <w:t>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ასაცილებლად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სამართალდამცავ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გამოაქვეყნოს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გაამჟ</w:t>
      </w:r>
      <w:r>
        <w:rPr>
          <w:rFonts w:ascii="Sylfaen" w:eastAsia="Times New Roman" w:hAnsi="Sylfaen" w:cs="Sylfaen"/>
          <w:lang w:val="en-US"/>
        </w:rPr>
        <w:t>ღავნოს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დეკლარირებულ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მეთოდოლოგიებს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სახელმძღვანელოებსა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ინსტრუქციებს</w:t>
      </w:r>
      <w:r>
        <w:rPr>
          <w:rFonts w:ascii="Sylfaen" w:eastAsia="Times New Roman" w:hAnsi="Sylfaen" w:cs="Sylfaen"/>
          <w:lang w:val="en-US"/>
        </w:rPr>
        <w:t>.“.</w:t>
      </w:r>
    </w:p>
    <w:p w:rsidR="00000000" w:rsidRDefault="00E45A13">
      <w:pPr>
        <w:spacing w:line="20" w:lineRule="atLeast"/>
        <w:ind w:firstLine="540"/>
        <w:jc w:val="center"/>
        <w:rPr>
          <w:rFonts w:ascii="Sylfaen" w:eastAsia="Times New Roman" w:hAnsi="Sylfaen" w:cs="Sylfaen"/>
          <w:lang w:val="en-US"/>
        </w:rPr>
      </w:pPr>
    </w:p>
    <w:p w:rsidR="00000000" w:rsidRDefault="00E45A13">
      <w:pPr>
        <w:spacing w:line="20" w:lineRule="atLeast"/>
        <w:ind w:firstLine="540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position w:val="6"/>
          <w:lang w:val="en-US"/>
        </w:rPr>
        <w:t xml:space="preserve"> 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შეუსრულებლობისათვის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მცდარი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შეშლა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</w:t>
      </w:r>
      <w:r>
        <w:rPr>
          <w:rFonts w:ascii="Sylfaen" w:eastAsia="Times New Roman" w:hAnsi="Sylfaen" w:cs="Sylfaen"/>
          <w:lang w:val="en-US"/>
        </w:rPr>
        <w:t>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.“.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სამართალწარმოება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შეეფარდა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გასაჩივრება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აჩერებს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</w:t>
      </w:r>
      <w:r>
        <w:rPr>
          <w:rFonts w:ascii="Sylfaen" w:eastAsia="Times New Roman" w:hAnsi="Sylfaen" w:cs="Sylfaen"/>
          <w:lang w:val="en-US"/>
        </w:rPr>
        <w:t>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ჩაბარებიდან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გაასაჩივრონ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</w:t>
      </w:r>
      <w:r>
        <w:rPr>
          <w:rFonts w:ascii="Sylfaen" w:eastAsia="Times New Roman" w:hAnsi="Sylfaen" w:cs="Sylfaen"/>
          <w:lang w:val="en-US"/>
        </w:rPr>
        <w:t>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ჩაბარებიდან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გაასაჩივრონ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განუხილველი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რჩება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center"/>
        <w:rPr>
          <w:rFonts w:ascii="Sylfae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29.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პრეზიდიუმი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წარდგენიდან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განსახილველი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სირთულის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პრეზიდიუმის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</w:t>
      </w:r>
      <w:r>
        <w:rPr>
          <w:rFonts w:ascii="Sylfaen" w:eastAsia="Times New Roman" w:hAnsi="Sylfaen" w:cs="Sylfaen"/>
          <w:lang w:val="en-US"/>
        </w:rPr>
        <w:t>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>..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center"/>
        <w:rPr>
          <w:rFonts w:ascii="Sylfaen" w:eastAsia="Times New Roman" w:hAnsi="Sylfaen" w:cs="Sylfaen"/>
          <w:lang w:val="en-US"/>
        </w:rPr>
      </w:pPr>
    </w:p>
    <w:p w:rsidR="00000000" w:rsidRDefault="00E45A13">
      <w:pPr>
        <w:pStyle w:val="ListParagraph"/>
        <w:tabs>
          <w:tab w:val="left" w:pos="708"/>
          <w:tab w:val="left" w:pos="8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30.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center"/>
        <w:rPr>
          <w:rFonts w:ascii="Sylfae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პარლამენტთან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31. </w:t>
      </w:r>
      <w:r>
        <w:rPr>
          <w:rFonts w:ascii="Sylfaen" w:eastAsia="Times New Roman" w:hAnsi="Sylfaen" w:cs="Sylfaen"/>
          <w:lang w:val="en-US"/>
        </w:rPr>
        <w:t>მოხსენებები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ანგარ</w:t>
      </w:r>
      <w:r>
        <w:rPr>
          <w:rFonts w:ascii="Sylfaen" w:eastAsia="Times New Roman" w:hAnsi="Sylfaen" w:cs="Sylfaen"/>
          <w:lang w:val="en-US"/>
        </w:rPr>
        <w:t>იშები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</w:t>
      </w:r>
      <w:r>
        <w:rPr>
          <w:rFonts w:ascii="Sylfaen" w:eastAsia="Times New Roman" w:hAnsi="Sylfaen" w:cs="Sylfaen"/>
          <w:lang w:val="ka-GE" w:eastAsia="ka-GE"/>
        </w:rPr>
        <w:t>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№3881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შემაჯამებელ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</w:t>
      </w:r>
      <w:r>
        <w:rPr>
          <w:rFonts w:ascii="Sylfaen" w:eastAsia="Times New Roman" w:hAnsi="Sylfaen" w:cs="Sylfaen"/>
          <w:lang w:val="en-US"/>
        </w:rPr>
        <w:t>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მოხსენებას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მოხსენებასთან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შემოსულობებისა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საანგარიშო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ივნისისა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ყოველწლიური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</w:t>
      </w:r>
      <w:r>
        <w:rPr>
          <w:rFonts w:ascii="Sylfaen" w:eastAsia="Times New Roman" w:hAnsi="Sylfaen" w:cs="Sylfaen"/>
          <w:lang w:val="en-US"/>
        </w:rPr>
        <w:t>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</w:t>
      </w:r>
      <w:r>
        <w:rPr>
          <w:rFonts w:ascii="Sylfaen" w:eastAsia="Times New Roman" w:hAnsi="Sylfaen" w:cs="Sylfaen"/>
          <w:lang w:val="en-US"/>
        </w:rPr>
        <w:t>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N6866)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31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</w:t>
      </w:r>
      <w:r>
        <w:rPr>
          <w:rFonts w:ascii="Sylfaen" w:eastAsia="Times New Roman" w:hAnsi="Sylfaen" w:cs="Sylfaen"/>
          <w:lang w:val="en-US"/>
        </w:rPr>
        <w:t>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მაკონტროლებელ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VIII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</w:t>
      </w:r>
      <w:r>
        <w:rPr>
          <w:rFonts w:ascii="Sylfaen" w:eastAsia="Times New Roman" w:hAnsi="Sylfaen" w:cs="Sylfaen"/>
          <w:lang w:val="en-US"/>
        </w:rPr>
        <w:t>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</w:t>
      </w:r>
      <w:r>
        <w:rPr>
          <w:rFonts w:ascii="Sylfaen" w:eastAsia="Times New Roman" w:hAnsi="Sylfaen" w:cs="Sylfaen"/>
          <w:lang w:val="en-US"/>
        </w:rPr>
        <w:t>ურეებზე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როგორებიცაა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განთავისუფლება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წახალისების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</w:t>
      </w:r>
      <w:r>
        <w:rPr>
          <w:rFonts w:ascii="Sylfaen" w:eastAsia="Times New Roman" w:hAnsi="Sylfaen" w:cs="Sylfaen"/>
          <w:lang w:val="en-US"/>
        </w:rPr>
        <w:t>ბლობას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32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გაითვალისწინოს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უმსხვილეს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ფირმებში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დანარჩენ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33.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მიადგა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აუდიტორს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</w:t>
      </w:r>
      <w:r>
        <w:rPr>
          <w:rFonts w:ascii="Sylfaen" w:eastAsia="Times New Roman" w:hAnsi="Sylfaen" w:cs="Sylfaen"/>
          <w:lang w:val="en-US"/>
        </w:rPr>
        <w:t>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შრომისუნარიანობის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7 000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ენიშნებათ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აკადემიური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სტიპენდიის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IX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ფინანსები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მოცულობაზე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ასიგნების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მთავრობისათვ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№3881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ყოველწლიუ</w:t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</w:t>
      </w:r>
      <w:r>
        <w:rPr>
          <w:rFonts w:ascii="Sylfaen" w:eastAsia="Times New Roman" w:hAnsi="Sylfaen" w:cs="Sylfaen"/>
          <w:lang w:val="en-US"/>
        </w:rPr>
        <w:t>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position w:val="6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IX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position w:val="6"/>
          <w:lang w:val="en-US"/>
        </w:rPr>
        <w:t xml:space="preserve"> </w:t>
      </w:r>
    </w:p>
    <w:p w:rsidR="00000000" w:rsidRDefault="00E45A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ინსტიტუტი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(24.11.2011. N5294)</w:t>
      </w:r>
    </w:p>
    <w:p w:rsidR="00000000" w:rsidRDefault="00E45A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en-US"/>
        </w:rPr>
      </w:pPr>
    </w:p>
    <w:p w:rsidR="00000000" w:rsidRDefault="00E45A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36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</w:t>
      </w:r>
      <w:r>
        <w:rPr>
          <w:rFonts w:ascii="Sylfaen" w:eastAsia="Times New Roman" w:hAnsi="Sylfaen" w:cs="Sylfaen"/>
          <w:lang w:val="en-US"/>
        </w:rPr>
        <w:t>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სერტიფიცირება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სერტიფიცირება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განგრძობადი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ნალიტიკური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საკონსულტაციო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</w:t>
      </w:r>
      <w:r>
        <w:rPr>
          <w:rFonts w:ascii="Sylfaen" w:eastAsia="Times New Roman" w:hAnsi="Sylfaen" w:cs="Sylfaen"/>
          <w:lang w:val="en-US"/>
        </w:rPr>
        <w:t>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</w:t>
      </w:r>
      <w:r>
        <w:rPr>
          <w:rFonts w:ascii="Sylfaen" w:eastAsia="Times New Roman" w:hAnsi="Sylfaen" w:cs="Sylfaen"/>
          <w:lang w:val="en-US"/>
        </w:rPr>
        <w:t>ბსიდირების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განვითარებას</w:t>
      </w:r>
      <w:r>
        <w:rPr>
          <w:rFonts w:ascii="Sylfaen" w:hAnsi="Sylfaen" w:cs="Sylfaen"/>
          <w:i/>
          <w:iCs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</w:t>
      </w:r>
      <w:r>
        <w:rPr>
          <w:rFonts w:ascii="Sylfaen" w:eastAsia="Times New Roman" w:hAnsi="Sylfaen" w:cs="Sylfaen"/>
          <w:lang w:val="en-US"/>
        </w:rPr>
        <w:t>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E45A1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36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pStyle w:val="ListParagraph"/>
        <w:tabs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ინსტიტუტი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</w:t>
      </w:r>
      <w:r>
        <w:rPr>
          <w:rFonts w:ascii="Sylfaen" w:eastAsia="Times New Roman" w:hAnsi="Sylfaen" w:cs="Sylfaen"/>
          <w:lang w:val="en-US"/>
        </w:rPr>
        <w:t>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pStyle w:val="ListParagraph"/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/>
        <w:jc w:val="both"/>
        <w:rPr>
          <w:rFonts w:ascii="Sylfaen" w:hAnsi="Sylfaen" w:cs="Sylfaen"/>
          <w:lang w:val="en-US"/>
        </w:rPr>
      </w:pP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36</w:t>
      </w:r>
      <w:r>
        <w:rPr>
          <w:rFonts w:ascii="Sylfaen" w:hAnsi="Sylfaen" w:cs="Sylfaen"/>
          <w:position w:val="18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ინსტიტუტისა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გაითვალისწინოს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36</w:t>
      </w:r>
      <w:r>
        <w:rPr>
          <w:rFonts w:ascii="Sylfaen" w:hAnsi="Sylfaen" w:cs="Sylfaen"/>
          <w:position w:val="18"/>
          <w:lang w:val="en-US"/>
        </w:rPr>
        <w:t>4</w:t>
      </w:r>
      <w:r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  <w:position w:val="6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სერტიფიცირება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(24.11.2011. N5294)</w:t>
      </w:r>
    </w:p>
    <w:p w:rsidR="00000000" w:rsidRDefault="00E45A13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სერტიფიცირება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სერტიფიცირებულ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pStyle w:val="Normal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მოიაზრება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E45A13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ვადაა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სერტიფიცირების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X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37. </w:t>
      </w: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E45A1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სამსახურმა</w:t>
      </w:r>
      <w:r>
        <w:rPr>
          <w:rFonts w:ascii="Sylfaen" w:eastAsia="Times New Roman" w:hAnsi="Sylfaen" w:cs="Sylfaen"/>
          <w:lang w:val="en-US"/>
        </w:rPr>
        <w:t xml:space="preserve"> 2013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საფინანსო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</w:t>
      </w:r>
      <w:r>
        <w:rPr>
          <w:rFonts w:ascii="Sylfaen" w:eastAsia="Times New Roman" w:hAnsi="Sylfaen" w:cs="Sylfaen"/>
          <w:lang w:val="en-US"/>
        </w:rPr>
        <w:t>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მეთოდოლოგიის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</w:t>
      </w:r>
      <w:r>
        <w:rPr>
          <w:rFonts w:ascii="Sylfaen" w:eastAsia="Times New Roman" w:hAnsi="Sylfaen" w:cs="Sylfaen"/>
          <w:lang w:val="en-US"/>
        </w:rPr>
        <w:t>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შეისწავლოს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გააანალიზოს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სიკეთეების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ეკონომიურობა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პროდუქტიულობა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</w:t>
      </w:r>
      <w:r>
        <w:rPr>
          <w:rFonts w:ascii="Sylfaen" w:eastAsia="Times New Roman" w:hAnsi="Sylfaen" w:cs="Sylfaen"/>
          <w:lang w:val="en-US"/>
        </w:rPr>
        <w:t>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ივნისის</w:t>
      </w:r>
      <w:r>
        <w:rPr>
          <w:rFonts w:ascii="Sylfaen" w:eastAsia="Times New Roman" w:hAnsi="Sylfaen" w:cs="Sylfaen"/>
          <w:lang w:val="en-US"/>
        </w:rPr>
        <w:t xml:space="preserve"> N275-</w:t>
      </w:r>
      <w:r>
        <w:rPr>
          <w:rFonts w:ascii="Sylfaen" w:eastAsia="Times New Roman" w:hAnsi="Sylfaen" w:cs="Sylfaen"/>
          <w:lang w:val="en-US"/>
        </w:rPr>
        <w:t>ორგ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</w:t>
      </w:r>
      <w:r>
        <w:rPr>
          <w:rFonts w:ascii="Sylfaen" w:eastAsia="Times New Roman" w:hAnsi="Sylfaen" w:cs="Sylfaen"/>
          <w:lang w:val="en-US"/>
        </w:rPr>
        <w:t>ამენტით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37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უფლებამონაცვლის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</w:t>
      </w:r>
      <w:r>
        <w:rPr>
          <w:rFonts w:ascii="Sylfaen" w:eastAsia="Times New Roman" w:hAnsi="Sylfaen" w:cs="Sylfaen"/>
          <w:lang w:val="en-US"/>
        </w:rPr>
        <w:t>ზღვრა</w:t>
      </w:r>
      <w:r>
        <w:rPr>
          <w:rFonts w:ascii="Sylfaen" w:hAnsi="Sylfaen" w:cs="Sylfaen"/>
          <w:position w:val="12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უფლებამონაცვლე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ინარჩუნებს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38.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VI </w:t>
      </w:r>
      <w:r>
        <w:rPr>
          <w:rFonts w:ascii="Sylfaen" w:eastAsia="Times New Roman" w:hAnsi="Sylfaen" w:cs="Sylfaen"/>
          <w:lang w:val="en-US"/>
        </w:rPr>
        <w:t>თავისა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VI </w:t>
      </w: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მარტიდან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</w:t>
      </w:r>
      <w:r>
        <w:rPr>
          <w:rFonts w:ascii="Sylfaen" w:eastAsia="Times New Roman" w:hAnsi="Sylfaen" w:cs="Sylfaen"/>
          <w:lang w:val="en-US"/>
        </w:rPr>
        <w:t>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დაიწყოს</w:t>
      </w:r>
      <w:r>
        <w:rPr>
          <w:rFonts w:ascii="Sylfaen" w:eastAsia="Times New Roman" w:hAnsi="Sylfaen" w:cs="Sylfaen"/>
          <w:lang w:val="en-US"/>
        </w:rPr>
        <w:t xml:space="preserve">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აპრილის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 (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უწყებანი</w:t>
      </w:r>
      <w:r>
        <w:rPr>
          <w:rFonts w:ascii="Sylfaen" w:eastAsia="Times New Roman" w:hAnsi="Sylfaen" w:cs="Sylfaen"/>
          <w:lang w:val="en-US"/>
        </w:rPr>
        <w:t xml:space="preserve">, N17-18, 9 </w:t>
      </w:r>
      <w:r>
        <w:rPr>
          <w:rFonts w:ascii="Sylfaen" w:eastAsia="Times New Roman" w:hAnsi="Sylfaen" w:cs="Sylfaen"/>
          <w:lang w:val="en-US"/>
        </w:rPr>
        <w:t>მაისი</w:t>
      </w:r>
      <w:r>
        <w:rPr>
          <w:rFonts w:ascii="Sylfaen" w:eastAsia="Times New Roman" w:hAnsi="Sylfaen" w:cs="Sylfaen"/>
          <w:lang w:val="en-US"/>
        </w:rPr>
        <w:t>, 1</w:t>
      </w:r>
      <w:r>
        <w:rPr>
          <w:rFonts w:ascii="Sylfaen" w:eastAsia="Times New Roman" w:hAnsi="Sylfaen" w:cs="Sylfaen"/>
          <w:lang w:val="en-US"/>
        </w:rPr>
        <w:t xml:space="preserve">997,     </w:t>
      </w:r>
      <w:r>
        <w:rPr>
          <w:rFonts w:ascii="Sylfaen" w:eastAsia="Times New Roman" w:hAnsi="Sylfaen" w:cs="Sylfaen"/>
          <w:lang w:val="en-US"/>
        </w:rPr>
        <w:t>გვ</w:t>
      </w:r>
      <w:r>
        <w:rPr>
          <w:rFonts w:ascii="Sylfaen" w:eastAsia="Times New Roman" w:hAnsi="Sylfaen" w:cs="Sylfaen"/>
          <w:lang w:val="en-US"/>
        </w:rPr>
        <w:t>. 46).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სააკაშვილი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26 </w:t>
      </w:r>
      <w:r>
        <w:rPr>
          <w:rFonts w:ascii="Sylfaen" w:eastAsia="Times New Roman" w:hAnsi="Sylfaen" w:cs="Sylfaen"/>
          <w:lang w:val="en-US"/>
        </w:rPr>
        <w:t>დეკემბერი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N 880 - </w:t>
      </w:r>
      <w:r>
        <w:rPr>
          <w:rFonts w:ascii="Sylfaen" w:eastAsia="Times New Roman" w:hAnsi="Sylfaen" w:cs="Sylfaen"/>
          <w:lang w:val="en-US"/>
        </w:rPr>
        <w:t>რს</w:t>
      </w:r>
    </w:p>
    <w:p w:rsidR="00000000" w:rsidRDefault="00E45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5A13"/>
    <w:rsid w:val="00E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ind w:firstLine="851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CharChar1">
    <w:name w:val="Char Char1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  <w:style w:type="character" w:customStyle="1" w:styleId="CharChar5">
    <w:name w:val="Char Char5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6299</Words>
  <Characters>35907</Characters>
  <Application>Microsoft Office Word</Application>
  <DocSecurity>0</DocSecurity>
  <Lines>299</Lines>
  <Paragraphs>84</Paragraphs>
  <ScaleCrop>false</ScaleCrop>
  <Company/>
  <LinksUpToDate>false</LinksUpToDate>
  <CharactersWithSpaces>42122</CharactersWithSpaces>
  <SharedDoc>false</SharedDoc>
  <HyperlinkBase>C:\5\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