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36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36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360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ბანკის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360"/>
        <w:jc w:val="center"/>
        <w:rPr>
          <w:rFonts w:ascii="Sylfaen" w:hAnsi="Sylfaen" w:cs="Sylfaen"/>
          <w:lang w:val="en-US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360"/>
        <w:rPr>
          <w:rFonts w:ascii="Sylfaen" w:eastAsia="Times New Roman" w:hAnsi="Sylfaen" w:cs="Sylfaen"/>
          <w:lang w:val="en-US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ბანკთა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ფისკალური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ეყრდნობა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ჩვევებს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გამოვიდეს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მოსარჩელედ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მოპასუხედ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(23</w:t>
      </w:r>
      <w:r>
        <w:rPr>
          <w:rFonts w:ascii="Sylfaen" w:hAnsi="Sylfaen" w:cs="Sylfaen"/>
          <w:sz w:val="20"/>
          <w:szCs w:val="20"/>
          <w:lang w:val="en-US"/>
        </w:rPr>
        <w:t xml:space="preserve">.03.2010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2828)</w:t>
      </w:r>
      <w:r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აფუძნებს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ადგილსამყოფელია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სადეპოზიტო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საფონდო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მიკ</w:t>
      </w:r>
      <w:r>
        <w:rPr>
          <w:rFonts w:ascii="Sylfaen" w:eastAsia="Times New Roman" w:hAnsi="Sylfaen" w:cs="Sylfaen"/>
          <w:lang w:val="en-US"/>
        </w:rPr>
        <w:t>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საპენსიო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დამფუძნებელი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საგადახდო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საგადახდო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პროვაიდერი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ანგარიშვალდებული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გადამცვლელი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N6816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 –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ინფლაციის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მისაღწევი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ინფლაციის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ოფიციალური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ვალუტების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გაცვლითი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საბ</w:t>
      </w:r>
      <w:r>
        <w:rPr>
          <w:rFonts w:ascii="Sylfaen" w:eastAsia="Times New Roman" w:hAnsi="Sylfaen" w:cs="Sylfaen"/>
          <w:lang w:val="en-US"/>
        </w:rPr>
        <w:t>უღალტრო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სესხი</w:t>
      </w:r>
      <w:r>
        <w:rPr>
          <w:rFonts w:ascii="Sylfaen" w:eastAsia="Times New Roman" w:hAnsi="Sylfaen" w:cs="Sylfaen"/>
          <w:lang w:val="en-US"/>
        </w:rPr>
        <w:t xml:space="preserve"> –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>) </w:t>
      </w:r>
      <w:r>
        <w:rPr>
          <w:rFonts w:ascii="Sylfaen" w:eastAsia="Times New Roman" w:hAnsi="Sylfaen" w:cs="Sylfaen"/>
          <w:lang w:val="en-US"/>
        </w:rPr>
        <w:t>დეპოზიტი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კომერციულ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არასაბა</w:t>
      </w:r>
      <w:r>
        <w:rPr>
          <w:rFonts w:ascii="Sylfaen" w:eastAsia="Times New Roman" w:hAnsi="Sylfaen" w:cs="Sylfaen"/>
          <w:lang w:val="en-US"/>
        </w:rPr>
        <w:t>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სადეპოზიტო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სადეპოზიტო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სანაცვლოდ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დეპოზიტი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(2</w:t>
      </w:r>
      <w:r>
        <w:rPr>
          <w:rFonts w:ascii="Sylfaen" w:hAnsi="Sylfaen" w:cs="Sylfaen"/>
          <w:sz w:val="20"/>
          <w:szCs w:val="20"/>
          <w:lang w:val="en-US"/>
        </w:rPr>
        <w:t xml:space="preserve">5.05.2012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 6305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ემიტენტი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ბანკნოტები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მონეტები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ყალბი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თაღლითური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ბანკნოტები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მონეტები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ფალსიფიცირებული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ნომინალური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გადაკეთების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ემისია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ბანკნოტებისა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მიმოქცევაში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გაშვება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რეპროდუცირება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ბანკნოტებისა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დიზაინის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სიმბოლოების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სახეცვლილებით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გამოსახულების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დამზადება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წააგავდეს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ნამდვილ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ნამდვილი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შთაბეჭდილებას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66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ნუმიზმატიკური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სარეალიზაციოდ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საექსპონატოდ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რეპროდუცირებული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ბანკნოტები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მონეტები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ბანკნოტები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მონეტები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მიმოქცევიდან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შეუსაბამო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ბანკნოტები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მონეტები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(1.07.2011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5001)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კრედიტი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დაბრუნებადობის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ფასიანობის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უზრუნველყოფადობისა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საწყისებზ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2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6"/>
          <w:tab w:val="left" w:pos="9104"/>
          <w:tab w:val="left" w:pos="10242"/>
          <w:tab w:val="left" w:pos="1138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კლირინგი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საკლირინგო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უნაღდო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ანგარიშსწორების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ემყარება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ურთიერთჩათვლას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შიგნით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ანგარიშსწორებაში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ფისკალური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საგადახდო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ფისკალური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მხარდამჭერი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სავალუტო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ნაღდი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უზრუნველყოფასთან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კორპორაციების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მარაგებისა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ამსახველი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რეზოლუცია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ნათესაური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წრიდან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სისტემატიზაცია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საგადასახდელო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ინფლაცია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სამომხმ</w:t>
      </w:r>
      <w:r>
        <w:rPr>
          <w:rFonts w:ascii="Sylfaen" w:eastAsia="Times New Roman" w:hAnsi="Sylfaen" w:cs="Sylfaen"/>
          <w:lang w:val="ka-GE" w:eastAsia="ka-GE"/>
        </w:rPr>
        <w:t>არებლო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), 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ლიცენზიაგაუქმებული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5946)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წარმოები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ჰოლდინგები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ჰოლდინგი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>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საწარმოებსაც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ერთიანებულად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</w:t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გამგეობის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20-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</w:t>
      </w:r>
      <w:r>
        <w:rPr>
          <w:rFonts w:ascii="Sylfaen" w:eastAsia="Times New Roman" w:hAnsi="Sylfaen" w:cs="Sylfaen"/>
          <w:lang w:eastAsia="x-none"/>
        </w:rPr>
        <w:t>ბულება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(21.07.2018 N</w:t>
      </w:r>
      <w:r>
        <w:rPr>
          <w:rFonts w:ascii="Sylfaen" w:hAnsi="Sylfaen" w:cs="Sylfaen"/>
          <w:sz w:val="20"/>
          <w:szCs w:val="20"/>
          <w:lang w:val="ka-GE" w:eastAsia="ka-GE"/>
        </w:rPr>
        <w:t>3320)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საწარმოებსაც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</w:t>
      </w:r>
      <w:r>
        <w:rPr>
          <w:rFonts w:ascii="Sylfaen" w:eastAsia="Times New Roman" w:hAnsi="Sylfaen" w:cs="Sylfaen"/>
          <w:lang w:val="ka-GE" w:eastAsia="ka-GE"/>
        </w:rPr>
        <w:t>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ერთსულოვან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>894)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9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ურთიერთდაკავშირებულ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50%-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50%-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სათავო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აფილირებულ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(21.07.2018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3320)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ჰ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10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დაგროვებითი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(21.07.2018. N3264)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სტაბილურობის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ეროვნულმა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სტაბილ</w:t>
      </w:r>
      <w:r>
        <w:rPr>
          <w:rFonts w:ascii="Sylfaen" w:eastAsia="Times New Roman" w:hAnsi="Sylfaen" w:cs="Sylfaen"/>
          <w:lang w:val="en-US"/>
        </w:rPr>
        <w:t>ურობა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გამჭვირვალობა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სავალუტო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</w:t>
      </w:r>
      <w:r>
        <w:rPr>
          <w:rFonts w:ascii="Sylfaen" w:eastAsia="Times New Roman" w:hAnsi="Sylfaen" w:cs="Sylfaen"/>
          <w:lang w:val="en-US"/>
        </w:rPr>
        <w:t>იტიკა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ფლობდეს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შეინახოს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ფისკალური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საგადახდო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მდგრად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(25.05.2012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6305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ემისია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გაავრცელოს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>246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F14458">
      <w:pPr>
        <w:spacing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</w:t>
      </w:r>
      <w:r>
        <w:rPr>
          <w:rFonts w:ascii="Sylfaen" w:eastAsia="Times New Roman" w:hAnsi="Sylfaen" w:cs="Sylfaen"/>
          <w:lang w:val="ka-GE" w:eastAsia="ka-GE"/>
        </w:rPr>
        <w:t>უცია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</w:t>
      </w:r>
      <w:r>
        <w:rPr>
          <w:rFonts w:ascii="Sylfaen" w:eastAsia="Times New Roman" w:hAnsi="Sylfaen" w:cs="Sylfaen"/>
          <w:lang w:val="ka-GE" w:eastAsia="ka-GE"/>
        </w:rPr>
        <w:t>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ჩაერიონ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</w:t>
      </w:r>
      <w:r>
        <w:rPr>
          <w:rFonts w:ascii="Sylfaen" w:eastAsia="Times New Roman" w:hAnsi="Sylfaen" w:cs="Sylfaen"/>
          <w:lang w:val="ka-GE" w:eastAsia="ka-GE"/>
        </w:rPr>
        <w:t>ნომიკურად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2828)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მოსაკრებლისა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ბაჟისა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(10.04.27012.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6017)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pStyle w:val="Normal0"/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</w:p>
    <w:p w:rsidR="00000000" w:rsidRDefault="00F14458">
      <w:pPr>
        <w:pStyle w:val="Normal0"/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თათბირებზე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ფისკალურ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pStyle w:val="Normal0"/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მმართველობა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spacing w:before="0" w:after="0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spacing w:before="0" w:after="0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ფუნქციონირებისა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მმართველობა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9 </w:t>
      </w:r>
      <w:r>
        <w:rPr>
          <w:rFonts w:ascii="Sylfaen" w:eastAsia="Times New Roman" w:hAnsi="Sylfaen" w:cs="Sylfaen"/>
          <w:lang w:val="en-US"/>
        </w:rPr>
        <w:t>წევრისაგან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5-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ვაკანსია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შეივსოს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დადგომიდან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(25.06.2020 N6492)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პროფესიონალები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პატიოსნებით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პროფესიონალთა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6017)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ვიცე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(25.06.2020 N6492)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(6.12.2018 N3904,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.)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(5.09.2018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N3380,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101)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</w:t>
      </w:r>
      <w:r>
        <w:rPr>
          <w:rFonts w:ascii="Sylfaen" w:hAnsi="Sylfaen" w:cs="Sylfaen"/>
          <w:sz w:val="20"/>
          <w:szCs w:val="20"/>
          <w:lang w:val="ka-GE" w:eastAsia="ka-GE"/>
        </w:rPr>
        <w:t>88)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spacing w:before="0" w:after="0"/>
        <w:ind w:right="81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გადამდგარად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</w:t>
      </w:r>
      <w:r>
        <w:rPr>
          <w:rFonts w:ascii="Sylfaen" w:eastAsia="Times New Roman" w:hAnsi="Sylfaen" w:cs="Sylfaen"/>
          <w:lang w:val="ka-GE" w:eastAsia="ka-GE"/>
        </w:rPr>
        <w:t>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t>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166)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166)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rFonts w:ascii="Sylfaen" w:hAnsi="Sylfaen" w:cs="Sylfaen"/>
          <w:sz w:val="20"/>
          <w:szCs w:val="20"/>
          <w:lang w:val="en-US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4320"/>
          <w:tab w:val="left" w:pos="4552"/>
          <w:tab w:val="left" w:pos="5690"/>
          <w:tab w:val="left" w:pos="6828"/>
          <w:tab w:val="left" w:pos="7966"/>
          <w:tab w:val="left" w:pos="9104"/>
          <w:tab w:val="left" w:pos="10242"/>
          <w:tab w:val="left" w:pos="11380"/>
          <w:tab w:val="left" w:pos="12518"/>
          <w:tab w:val="left" w:pos="13656"/>
          <w:tab w:val="left" w:pos="14794"/>
          <w:tab w:val="left" w:pos="15932"/>
          <w:tab w:val="left" w:pos="17070"/>
          <w:tab w:val="left" w:pos="18208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5001)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4498)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4498)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დააწინაუროს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საკონკუ</w:t>
      </w:r>
      <w:r>
        <w:rPr>
          <w:rFonts w:ascii="Sylfaen" w:eastAsia="Times New Roman" w:hAnsi="Sylfaen" w:cs="Sylfaen"/>
          <w:lang w:val="ka-GE" w:eastAsia="ka-GE"/>
        </w:rPr>
        <w:t>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პრემირების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4188)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color w:val="000000"/>
          <w:lang w:val="ka-GE" w:eastAsia="ka-GE"/>
        </w:rPr>
      </w:pP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</w:t>
      </w:r>
      <w:r>
        <w:rPr>
          <w:rFonts w:ascii="Sylfaen" w:eastAsia="Times New Roman" w:hAnsi="Sylfaen" w:cs="Sylfaen"/>
          <w:lang w:val="ka-GE" w:eastAsia="ka-GE"/>
        </w:rPr>
        <w:t>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spacing w:before="0" w:after="0"/>
        <w:ind w:right="78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8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ფუნქციაა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8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spacing w:before="0" w:after="0"/>
        <w:ind w:right="7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</w:t>
      </w:r>
      <w:r>
        <w:rPr>
          <w:rFonts w:ascii="Sylfaen" w:eastAsia="Times New Roman" w:hAnsi="Sylfaen" w:cs="Sylfaen"/>
          <w:lang w:val="ka-GE" w:eastAsia="ka-GE"/>
        </w:rPr>
        <w:t>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8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ListParagraph"/>
        <w:ind w:left="0"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5654)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</w:t>
      </w:r>
      <w:r>
        <w:rPr>
          <w:rFonts w:ascii="Sylfaen" w:eastAsia="Times New Roman" w:hAnsi="Sylfaen" w:cs="Sylfaen"/>
          <w:lang w:val="ka-GE" w:eastAsia="ka-GE"/>
        </w:rPr>
        <w:t>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რეზოლუციი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მონეტარული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მონეტარული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, 3 </w:t>
      </w:r>
      <w:r>
        <w:rPr>
          <w:rFonts w:ascii="Sylfaen" w:eastAsia="Times New Roman" w:hAnsi="Sylfaen" w:cs="Sylfaen"/>
          <w:lang w:val="en-US"/>
        </w:rPr>
        <w:t>ვიცე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</w:t>
      </w:r>
      <w:r>
        <w:rPr>
          <w:rFonts w:ascii="Sylfaen" w:eastAsia="Times New Roman" w:hAnsi="Sylfaen" w:cs="Sylfaen"/>
          <w:lang w:val="en-US"/>
        </w:rPr>
        <w:t>წყვეტილებით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მონეტარული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იყვნენ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(25.06.2020 N6492)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</w:t>
      </w:r>
      <w:r>
        <w:rPr>
          <w:rFonts w:ascii="Sylfaen" w:eastAsia="Times New Roman" w:hAnsi="Sylfaen" w:cs="Sylfaen"/>
          <w:lang w:val="ka-GE" w:eastAsia="ka-GE"/>
        </w:rPr>
        <w:t>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4188)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</w:t>
      </w:r>
      <w:r>
        <w:rPr>
          <w:rFonts w:ascii="Sylfaen" w:eastAsia="Times New Roman" w:hAnsi="Sylfaen" w:cs="Sylfaen"/>
          <w:lang w:val="ka-GE" w:eastAsia="ka-GE"/>
        </w:rPr>
        <w:t>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  <w:r>
        <w:rPr>
          <w:rFonts w:ascii="Sylfaen" w:hAnsi="Sylfaen" w:cs="Sylfaen"/>
          <w:lang w:val="ka-GE" w:eastAsia="ka-GE"/>
        </w:rPr>
        <w:tab/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არააღმასრულებელი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</w:t>
      </w:r>
      <w:r>
        <w:rPr>
          <w:rFonts w:ascii="Sylfaen" w:eastAsia="Times New Roman" w:hAnsi="Sylfaen" w:cs="Sylfaen"/>
          <w:lang w:val="ka-GE" w:eastAsia="ka-GE"/>
        </w:rPr>
        <w:t>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</w:t>
      </w:r>
      <w:r>
        <w:rPr>
          <w:rFonts w:ascii="Sylfaen" w:eastAsia="Times New Roman" w:hAnsi="Sylfaen" w:cs="Sylfaen"/>
          <w:lang w:val="ka-GE" w:eastAsia="ka-GE"/>
        </w:rPr>
        <w:t>დიტისა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333333"/>
          <w:sz w:val="22"/>
          <w:szCs w:val="22"/>
          <w:lang w:val="ka-GE" w:eastAsia="ka-GE"/>
        </w:rPr>
        <w:t> 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</w:t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პატიოსნებით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ამოეწურა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7-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color w:val="000000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18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/>
        <w:ind w:firstLine="697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10.03.2017. 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შტატგარეშე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</w:t>
      </w:r>
      <w:r>
        <w:rPr>
          <w:rFonts w:ascii="Sylfaen" w:eastAsia="Times New Roman" w:hAnsi="Sylfaen" w:cs="Sylfaen"/>
          <w:lang w:val="ka-GE" w:eastAsia="ka-GE"/>
        </w:rPr>
        <w:t>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დანამატებისა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შეუთავსებლობა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გათქვან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გაავრცელონ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</w:t>
      </w:r>
      <w:r>
        <w:rPr>
          <w:rFonts w:ascii="Sylfaen" w:eastAsia="Times New Roman" w:hAnsi="Sylfaen" w:cs="Sylfaen"/>
          <w:lang w:val="ka-GE" w:eastAsia="ka-GE"/>
        </w:rPr>
        <w:t>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აღასრულონ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spacing w:before="0" w:after="0"/>
        <w:ind w:firstLine="708"/>
        <w:jc w:val="both"/>
        <w:rPr>
          <w:rStyle w:val="SubtleEmphasis"/>
          <w:rFonts w:ascii="Sylfaen" w:hAnsi="Sylfaen" w:cs="Sylfaen"/>
          <w:i w:val="0"/>
          <w:iCs w:val="0"/>
          <w:color w:val="000000"/>
          <w:sz w:val="20"/>
          <w:szCs w:val="20"/>
          <w:lang w:val="ka-GE" w:eastAsia="ka-GE"/>
        </w:rPr>
      </w:pPr>
      <w:r>
        <w:rPr>
          <w:rStyle w:val="SubtleEmphasis"/>
          <w:rFonts w:ascii="Sylfaen" w:hAnsi="Sylfaen" w:cs="Sylfaen"/>
          <w:i w:val="0"/>
          <w:iCs w:val="0"/>
          <w:color w:val="000000"/>
          <w:lang w:val="ka-GE" w:eastAsia="ka-GE"/>
        </w:rPr>
        <w:t>5</w:t>
      </w:r>
      <w:r>
        <w:rPr>
          <w:rStyle w:val="SubtleEmphasis"/>
          <w:rFonts w:ascii="Sylfaen" w:hAnsi="Sylfaen" w:cs="Sylfaen"/>
          <w:i w:val="0"/>
          <w:iCs w:val="0"/>
          <w:color w:val="000000"/>
          <w:position w:val="12"/>
          <w:lang w:val="ka-GE" w:eastAsia="ka-GE"/>
        </w:rPr>
        <w:t>1</w:t>
      </w:r>
      <w:r>
        <w:rPr>
          <w:rStyle w:val="SubtleEmphasis"/>
          <w:rFonts w:ascii="Sylfaen" w:hAnsi="Sylfaen" w:cs="Sylfaen"/>
          <w:i w:val="0"/>
          <w:iCs w:val="0"/>
          <w:color w:val="000000"/>
          <w:lang w:val="ka-GE" w:eastAsia="ka-GE"/>
        </w:rPr>
        <w:t xml:space="preserve">. </w:t>
      </w:r>
      <w:r>
        <w:rPr>
          <w:rStyle w:val="SubtleEmphasis"/>
          <w:rFonts w:ascii="Sylfaen" w:eastAsia="Times New Roman" w:hAnsi="Sylfaen" w:cs="Sylfaen"/>
          <w:i w:val="0"/>
          <w:iCs w:val="0"/>
          <w:color w:val="000000"/>
          <w:lang w:val="ka-GE" w:eastAsia="ka-GE"/>
        </w:rPr>
        <w:t>ამოღებულია</w:t>
      </w:r>
      <w:r>
        <w:rPr>
          <w:rStyle w:val="SubtleEmphasis"/>
          <w:rFonts w:ascii="Sylfaen" w:eastAsia="Times New Roman" w:hAnsi="Sylfaen" w:cs="Sylfaen"/>
          <w:i w:val="0"/>
          <w:iCs w:val="0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Style w:val="SubtleEmphasis"/>
          <w:rFonts w:ascii="Sylfaen" w:hAnsi="Sylfaen" w:cs="Sylfaen"/>
          <w:i w:val="0"/>
          <w:iCs w:val="0"/>
          <w:color w:val="000000"/>
          <w:lang w:val="ka-GE" w:eastAsia="ka-GE"/>
        </w:rPr>
        <w:t>5</w:t>
      </w:r>
      <w:r>
        <w:rPr>
          <w:rStyle w:val="SubtleEmphasis"/>
          <w:rFonts w:ascii="Sylfaen" w:hAnsi="Sylfaen" w:cs="Sylfaen"/>
          <w:i w:val="0"/>
          <w:iCs w:val="0"/>
          <w:color w:val="000000"/>
          <w:position w:val="12"/>
          <w:lang w:val="ka-GE" w:eastAsia="ka-GE"/>
        </w:rPr>
        <w:t>2</w:t>
      </w:r>
      <w:r>
        <w:rPr>
          <w:rStyle w:val="SubtleEmphasis"/>
          <w:rFonts w:ascii="Sylfaen" w:hAnsi="Sylfaen" w:cs="Sylfaen"/>
          <w:i w:val="0"/>
          <w:iCs w:val="0"/>
          <w:color w:val="000000"/>
          <w:lang w:val="ka-GE" w:eastAsia="ka-GE"/>
        </w:rPr>
        <w:t>.</w:t>
      </w:r>
      <w:r>
        <w:rPr>
          <w:rStyle w:val="SubtleEmphasis"/>
          <w:rFonts w:ascii="Sylfaen" w:hAnsi="Sylfaen" w:cs="Sylfaen"/>
          <w:i w:val="0"/>
          <w:iCs w:val="0"/>
          <w:color w:val="000000"/>
          <w:position w:val="6"/>
          <w:lang w:val="ka-GE" w:eastAsia="ka-GE"/>
        </w:rPr>
        <w:t xml:space="preserve"> </w:t>
      </w:r>
      <w:r>
        <w:rPr>
          <w:rStyle w:val="SubtleEmphasis"/>
          <w:rFonts w:ascii="Sylfaen" w:eastAsia="Times New Roman" w:hAnsi="Sylfaen" w:cs="Sylfaen"/>
          <w:i w:val="0"/>
          <w:iCs w:val="0"/>
          <w:color w:val="000000"/>
          <w:lang w:val="ka-GE" w:eastAsia="ka-GE"/>
        </w:rPr>
        <w:t>ამოღებულია</w:t>
      </w:r>
      <w:r>
        <w:rPr>
          <w:rStyle w:val="SubtleEmphasis"/>
          <w:rFonts w:ascii="Sylfaen" w:eastAsia="Times New Roman" w:hAnsi="Sylfaen" w:cs="Sylfaen"/>
          <w:i w:val="0"/>
          <w:iCs w:val="0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F14458">
      <w:pPr>
        <w:spacing w:before="0" w:after="0"/>
        <w:ind w:right="59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</w:t>
      </w:r>
      <w:r>
        <w:rPr>
          <w:rFonts w:ascii="Sylfaen" w:eastAsia="Times New Roman" w:hAnsi="Sylfaen" w:cs="Sylfaen"/>
          <w:lang w:val="ka-GE" w:eastAsia="ka-GE"/>
        </w:rPr>
        <w:t>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right="78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ახლონათესაური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აკავში</w:t>
      </w:r>
      <w:r>
        <w:rPr>
          <w:rFonts w:ascii="Sylfaen" w:eastAsia="Times New Roman" w:hAnsi="Sylfaen" w:cs="Sylfaen"/>
          <w:lang w:val="ka-GE" w:eastAsia="ka-GE"/>
        </w:rPr>
        <w:t>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10000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იმოქმედონ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F14458">
      <w:pPr>
        <w:tabs>
          <w:tab w:val="left" w:pos="1138"/>
          <w:tab w:val="left" w:pos="2276"/>
          <w:tab w:val="left" w:pos="3414"/>
          <w:tab w:val="left" w:pos="4552"/>
          <w:tab w:val="left" w:pos="5690"/>
          <w:tab w:val="left" w:pos="6828"/>
          <w:tab w:val="left" w:pos="7966"/>
          <w:tab w:val="left" w:pos="9104"/>
          <w:tab w:val="left" w:pos="10242"/>
          <w:tab w:val="left" w:pos="11380"/>
          <w:tab w:val="left" w:pos="12518"/>
          <w:tab w:val="left" w:pos="13656"/>
          <w:tab w:val="left" w:pos="14794"/>
          <w:tab w:val="left" w:pos="15932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საწესდებო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</w:t>
      </w:r>
      <w:r>
        <w:rPr>
          <w:rFonts w:ascii="Sylfaen" w:eastAsia="Times New Roman" w:hAnsi="Sylfaen" w:cs="Sylfaen"/>
          <w:lang w:val="ka-GE" w:eastAsia="ka-GE"/>
        </w:rPr>
        <w:t>ტალისა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1138"/>
          <w:tab w:val="left" w:pos="2276"/>
          <w:tab w:val="left" w:pos="3414"/>
          <w:tab w:val="left" w:pos="4552"/>
          <w:tab w:val="left" w:pos="5690"/>
          <w:tab w:val="left" w:pos="6828"/>
          <w:tab w:val="left" w:pos="7966"/>
          <w:tab w:val="left" w:pos="9104"/>
          <w:tab w:val="left" w:pos="10242"/>
          <w:tab w:val="left" w:pos="11380"/>
          <w:tab w:val="left" w:pos="12518"/>
          <w:tab w:val="left" w:pos="13656"/>
          <w:tab w:val="left" w:pos="14794"/>
          <w:tab w:val="left" w:pos="15932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საწესდებო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კაპიტალია</w:t>
      </w:r>
      <w:r>
        <w:rPr>
          <w:rFonts w:ascii="Sylfaen" w:eastAsia="Times New Roman" w:hAnsi="Sylfaen" w:cs="Sylfaen"/>
          <w:lang w:val="ka-GE" w:eastAsia="ka-GE"/>
        </w:rPr>
        <w:t xml:space="preserve"> 15,000,000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1138"/>
          <w:tab w:val="left" w:pos="2276"/>
          <w:tab w:val="left" w:pos="3414"/>
          <w:tab w:val="left" w:pos="4552"/>
          <w:tab w:val="left" w:pos="5690"/>
          <w:tab w:val="left" w:pos="6828"/>
          <w:tab w:val="left" w:pos="7966"/>
          <w:tab w:val="left" w:pos="9104"/>
          <w:tab w:val="left" w:pos="10242"/>
          <w:tab w:val="left" w:pos="11380"/>
          <w:tab w:val="left" w:pos="12518"/>
          <w:tab w:val="left" w:pos="13656"/>
          <w:tab w:val="left" w:pos="14794"/>
          <w:tab w:val="left" w:pos="15932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საწესდებო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F144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left="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სტაბილურობისა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(1.12.2009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2186)</w:t>
      </w:r>
    </w:p>
    <w:p w:rsidR="00000000" w:rsidRDefault="00F144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left="0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</w:t>
      </w:r>
      <w:r>
        <w:rPr>
          <w:rFonts w:ascii="Sylfaen" w:eastAsia="Times New Roman" w:hAnsi="Sylfaen" w:cs="Sylfaen"/>
          <w:lang w:val="ka-GE" w:eastAsia="ka-GE"/>
        </w:rPr>
        <w:t>ი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გამოანგარიშება</w:t>
      </w:r>
    </w:p>
    <w:p w:rsidR="00000000" w:rsidRDefault="00F14458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გამოქვითვით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</w:p>
    <w:p w:rsidR="00000000" w:rsidRDefault="00F14458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გადაფასებით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</w:t>
      </w:r>
      <w:r>
        <w:rPr>
          <w:rFonts w:ascii="Sylfaen" w:eastAsia="Times New Roman" w:hAnsi="Sylfaen" w:cs="Sylfaen"/>
          <w:lang w:val="ka-GE" w:eastAsia="ka-GE"/>
        </w:rPr>
        <w:t>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</w:t>
      </w:r>
      <w:r>
        <w:rPr>
          <w:rFonts w:ascii="Sylfaen" w:eastAsia="Times New Roman" w:hAnsi="Sylfaen" w:cs="Sylfaen"/>
          <w:lang w:val="ka-GE" w:eastAsia="ka-GE"/>
        </w:rPr>
        <w:t>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(1.12.2009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2186)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</w:p>
    <w:p w:rsidR="00000000" w:rsidRDefault="00F14458">
      <w:pPr>
        <w:pStyle w:val="Normal0"/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lang w:val="ka-GE" w:eastAsia="ka-GE"/>
        </w:rPr>
        <w:t xml:space="preserve">:      </w:t>
      </w:r>
    </w:p>
    <w:p w:rsidR="00000000" w:rsidRDefault="00F14458">
      <w:pPr>
        <w:pStyle w:val="Normal0"/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არარეალიზე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</w:t>
      </w:r>
      <w:r>
        <w:rPr>
          <w:rFonts w:ascii="Sylfaen" w:eastAsia="Times New Roman" w:hAnsi="Sylfaen" w:cs="Sylfaen"/>
          <w:lang w:val="ka-GE" w:eastAsia="ka-GE"/>
        </w:rPr>
        <w:t>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ნგარიშებიდან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საწესდებო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დეფიციტის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საწესდებო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წარმომდგენზე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გამოუშვას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უპირობოდ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რეპო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უკურეპო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spacing w:before="0" w:after="0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spacing w:before="0" w:after="0"/>
        <w:ind w:right="8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7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</w:t>
      </w:r>
      <w:r>
        <w:rPr>
          <w:rFonts w:ascii="Sylfaen" w:eastAsia="Times New Roman" w:hAnsi="Sylfaen" w:cs="Sylfaen"/>
          <w:lang w:val="ka-GE" w:eastAsia="ka-GE"/>
        </w:rPr>
        <w:t>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/>
        <w:jc w:val="both"/>
        <w:rPr>
          <w:rFonts w:ascii="Sylfaen" w:hAnsi="Sylfaen" w:cs="Sylfaen"/>
          <w:color w:val="000000"/>
          <w:lang w:val="ka-GE" w:eastAsia="ka-GE"/>
        </w:rPr>
      </w:pPr>
    </w:p>
    <w:p w:rsidR="00000000" w:rsidRDefault="00F14458">
      <w:pPr>
        <w:spacing w:before="0" w:after="0"/>
        <w:ind w:firstLine="706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29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:rsidR="00000000" w:rsidRDefault="00F14458">
      <w:pPr>
        <w:spacing w:before="0" w:after="0"/>
        <w:ind w:firstLine="706"/>
        <w:jc w:val="both"/>
        <w:rPr>
          <w:rFonts w:ascii="Sylfaen" w:hAnsi="Sylfaen" w:cs="Sylfaen"/>
          <w:color w:val="000000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30.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სადისკონტო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(28.04.2021 N 47</w:t>
      </w:r>
      <w:r>
        <w:rPr>
          <w:rFonts w:ascii="Sylfaen" w:hAnsi="Sylfaen" w:cs="Sylfaen"/>
          <w:sz w:val="20"/>
          <w:szCs w:val="20"/>
          <w:lang w:val="ka-GE" w:eastAsia="ka-GE"/>
        </w:rPr>
        <w:t>4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>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სადისკონტო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სადეპოზიტო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</w:t>
      </w:r>
      <w:r>
        <w:rPr>
          <w:rFonts w:ascii="Sylfaen" w:eastAsia="Times New Roman" w:hAnsi="Sylfaen" w:cs="Sylfaen"/>
          <w:lang w:val="en-US"/>
        </w:rPr>
        <w:t>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შეხედულებისამებრ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გაასხვისოს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სადისკონტო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2828)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widowControl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858)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უკმარისობის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ერთდღიანი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858)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32.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სადეპოზიტ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სარეზოლუციო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საპენსიო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ბანკში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(28.04.2021 N 47</w:t>
      </w:r>
      <w:r>
        <w:rPr>
          <w:rFonts w:ascii="Sylfaen" w:hAnsi="Sylfaen" w:cs="Sylfaen"/>
          <w:sz w:val="20"/>
          <w:szCs w:val="20"/>
          <w:lang w:val="ka-GE" w:eastAsia="ka-GE"/>
        </w:rPr>
        <w:t>4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</w:t>
      </w:r>
      <w:r>
        <w:rPr>
          <w:rFonts w:ascii="Sylfaen" w:eastAsia="Times New Roman" w:hAnsi="Sylfaen" w:cs="Sylfaen"/>
          <w:lang w:val="en-US"/>
        </w:rPr>
        <w:t>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სადეპოზიტო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საპენსიო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</w:t>
      </w:r>
      <w:r>
        <w:rPr>
          <w:rFonts w:ascii="Sylfaen" w:eastAsia="Times New Roman" w:hAnsi="Sylfaen" w:cs="Sylfaen"/>
          <w:lang w:val="en-US"/>
        </w:rPr>
        <w:t>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რეზოლუციის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სარეზოლუციო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F14458">
      <w:pPr>
        <w:spacing w:after="0"/>
        <w:ind w:firstLine="709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33. </w:t>
      </w:r>
      <w:r>
        <w:rPr>
          <w:rFonts w:ascii="Sylfaen" w:eastAsia="Times New Roman" w:hAnsi="Sylfaen" w:cs="Sylfaen"/>
          <w:color w:val="000000"/>
          <w:lang w:val="ka-GE" w:eastAsia="ka-GE"/>
        </w:rPr>
        <w:t>ბოლო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კრედიტორი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სესხისთვის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91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აუმეტეს</w:t>
      </w:r>
      <w:r>
        <w:rPr>
          <w:rFonts w:ascii="Sylfaen" w:eastAsia="Times New Roman" w:hAnsi="Sylfaen" w:cs="Sylfaen"/>
          <w:lang w:val="ka-GE" w:eastAsia="ka-GE"/>
        </w:rPr>
        <w:t xml:space="preserve"> 91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გაახანგრძლივოს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გამოუთხოვადი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(1.07.2011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5001)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6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100 „</w:t>
      </w:r>
      <w:r>
        <w:rPr>
          <w:rFonts w:ascii="Sylfaen" w:eastAsia="Times New Roman" w:hAnsi="Sylfaen" w:cs="Sylfaen"/>
          <w:lang w:val="ka-GE" w:eastAsia="ka-GE"/>
        </w:rPr>
        <w:t>თეთრისაგან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ინდუსტრიუ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5001)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იცვლება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66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>2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</w:t>
      </w:r>
      <w:r>
        <w:rPr>
          <w:rFonts w:ascii="Sylfaen" w:eastAsia="Times New Roman" w:hAnsi="Sylfaen" w:cs="Sylfaen"/>
          <w:lang w:eastAsia="x-none"/>
        </w:rPr>
        <w:t>არიშსწორება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დამრგვალების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დამრგვალების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უახლოეს</w:t>
      </w:r>
      <w:r>
        <w:rPr>
          <w:rFonts w:ascii="Sylfaen" w:eastAsia="Times New Roman" w:hAnsi="Sylfaen" w:cs="Sylfaen"/>
          <w:lang w:eastAsia="x-none"/>
        </w:rPr>
        <w:t xml:space="preserve"> 5-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დამრგვალებას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(21.07.2018 N3313,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2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დამრგვალების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</w:t>
      </w:r>
      <w:r>
        <w:rPr>
          <w:rFonts w:ascii="Sylfaen" w:eastAsia="Times New Roman" w:hAnsi="Sylfaen" w:cs="Sylfaen"/>
          <w:lang w:eastAsia="x-none"/>
        </w:rPr>
        <w:t>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(21.07.2018 N3313)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ნუმიზმატიკურ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(1.07.2011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5001)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ემისია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2828)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წონას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4315)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დიზაინს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4315)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დიზაინის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</w:t>
      </w:r>
      <w:r>
        <w:rPr>
          <w:rFonts w:ascii="Sylfaen" w:eastAsia="Times New Roman" w:hAnsi="Sylfaen" w:cs="Sylfaen"/>
          <w:lang w:val="ka-GE" w:eastAsia="ka-GE"/>
        </w:rPr>
        <w:t>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დეფიციტის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ნუმიზმატიკური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2828)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>6.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2828)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გამოცვლის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</w:p>
    <w:p w:rsidR="00000000" w:rsidRDefault="00F14458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მიმოქცევიდან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მიმოქცევიდან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t>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რეპროდუცირება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</w:t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</w:t>
      </w:r>
      <w:r>
        <w:rPr>
          <w:rFonts w:ascii="Sylfaen" w:eastAsia="Times New Roman" w:hAnsi="Sylfaen" w:cs="Sylfaen"/>
          <w:lang w:val="ka-GE" w:eastAsia="ka-GE"/>
        </w:rPr>
        <w:t>დუცირება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აქტივებისაგან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(SDR)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</w:t>
      </w:r>
      <w:r>
        <w:rPr>
          <w:rFonts w:ascii="Sylfaen" w:eastAsia="Times New Roman" w:hAnsi="Sylfaen" w:cs="Sylfaen"/>
          <w:lang w:val="ka-GE" w:eastAsia="ka-GE"/>
        </w:rPr>
        <w:t>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დენომინირებული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თამასუქები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</w:t>
      </w:r>
      <w:r>
        <w:rPr>
          <w:rFonts w:ascii="Sylfaen" w:eastAsia="Times New Roman" w:hAnsi="Sylfaen" w:cs="Sylfaen"/>
          <w:lang w:val="ka-GE" w:eastAsia="ka-GE"/>
        </w:rPr>
        <w:t>ულებები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დერივატივები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უკურეპო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ისესხოს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ვალუტა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,  1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შემა</w:t>
      </w:r>
      <w:r>
        <w:rPr>
          <w:rFonts w:ascii="Sylfaen" w:eastAsia="Times New Roman" w:hAnsi="Sylfaen" w:cs="Sylfaen"/>
          <w:lang w:val="ka-GE" w:eastAsia="ka-GE"/>
        </w:rPr>
        <w:t>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რეპო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36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ბანკირი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ფისკალური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ფისკალური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კონსულტაციები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</w:t>
      </w:r>
      <w:r>
        <w:rPr>
          <w:rFonts w:ascii="Sylfaen" w:eastAsia="Times New Roman" w:hAnsi="Sylfaen" w:cs="Sylfaen"/>
          <w:lang w:val="ka-GE" w:eastAsia="ka-GE"/>
        </w:rPr>
        <w:t>უქტურას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კონსულტაციები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საშინაო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N6859)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სახაზინო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</w:t>
      </w:r>
      <w:r>
        <w:rPr>
          <w:rFonts w:ascii="Sylfaen" w:eastAsia="Times New Roman" w:hAnsi="Sylfaen" w:cs="Sylfaen"/>
          <w:lang w:val="ka-GE" w:eastAsia="ka-GE"/>
        </w:rPr>
        <w:t>იები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spacing w:before="0" w:after="0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პორტფელში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საშუალოშეწონილ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</w:t>
      </w:r>
      <w:r>
        <w:rPr>
          <w:rFonts w:ascii="Sylfaen" w:eastAsia="Times New Roman" w:hAnsi="Sylfaen" w:cs="Sylfaen"/>
          <w:lang w:val="ka-GE" w:eastAsia="ka-GE"/>
        </w:rPr>
        <w:t>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გასაყიდად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23.12.2017. 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8730"/>
          <w:tab w:val="left" w:pos="9104"/>
          <w:tab w:val="left" w:pos="10242"/>
          <w:tab w:val="left" w:pos="11380"/>
          <w:tab w:val="left" w:pos="12518"/>
          <w:tab w:val="left" w:pos="13656"/>
          <w:tab w:val="left" w:pos="14794"/>
          <w:tab w:val="left" w:pos="15932"/>
          <w:tab w:val="left" w:pos="17070"/>
          <w:tab w:val="left" w:pos="18208"/>
          <w:tab w:val="left" w:pos="19346"/>
          <w:tab w:val="left" w:pos="20484"/>
          <w:tab w:val="left" w:pos="21622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ინვესტო</w:t>
      </w:r>
      <w:r>
        <w:rPr>
          <w:rFonts w:ascii="Sylfaen" w:eastAsia="Times New Roman" w:hAnsi="Sylfaen" w:cs="Sylfaen"/>
          <w:lang w:val="ka-GE" w:eastAsia="ka-GE"/>
        </w:rPr>
        <w:t>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8730"/>
          <w:tab w:val="left" w:pos="9104"/>
          <w:tab w:val="left" w:pos="10242"/>
          <w:tab w:val="left" w:pos="11380"/>
          <w:tab w:val="left" w:pos="12518"/>
          <w:tab w:val="left" w:pos="13656"/>
          <w:tab w:val="left" w:pos="14794"/>
          <w:tab w:val="left" w:pos="15932"/>
          <w:tab w:val="left" w:pos="17070"/>
          <w:tab w:val="left" w:pos="18208"/>
          <w:tab w:val="left" w:pos="19346"/>
          <w:tab w:val="left" w:pos="20484"/>
          <w:tab w:val="left" w:pos="21622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tavisataurixml"/>
        <w:spacing w:after="0"/>
        <w:ind w:firstLine="700"/>
        <w:rPr>
          <w:rFonts w:ascii="Sylfaen" w:hAnsi="Sylfaen" w:cs="Sylfaen"/>
          <w:b w:val="0"/>
          <w:bCs w:val="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000000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b w:val="0"/>
          <w:bCs w:val="0"/>
          <w:color w:val="000000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b w:val="0"/>
          <w:bCs w:val="0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 w:val="0"/>
          <w:bCs w:val="0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000000"/>
          <w:sz w:val="24"/>
          <w:szCs w:val="24"/>
          <w:lang w:val="ka-GE" w:eastAsia="ka-GE"/>
        </w:rPr>
        <w:t>მოღებულია</w:t>
      </w:r>
      <w:r>
        <w:rPr>
          <w:rFonts w:ascii="Sylfaen" w:eastAsia="Times New Roman" w:hAnsi="Sylfaen" w:cs="Sylfae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 w:val="0"/>
          <w:bCs w:val="0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b w:val="0"/>
          <w:bCs w:val="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 w:val="0"/>
          <w:bCs w:val="0"/>
          <w:sz w:val="20"/>
          <w:szCs w:val="20"/>
          <w:lang w:val="ka-GE" w:eastAsia="ka-GE"/>
        </w:rPr>
        <w:t>436)</w:t>
      </w:r>
    </w:p>
    <w:p w:rsidR="00000000" w:rsidRDefault="00F14458">
      <w:pPr>
        <w:pStyle w:val="tavisataurixml"/>
        <w:spacing w:after="0"/>
        <w:ind w:firstLine="700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47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436) </w:t>
      </w:r>
    </w:p>
    <w:p w:rsidR="00000000" w:rsidRDefault="00F14458">
      <w:pPr>
        <w:pStyle w:val="muxlixml"/>
        <w:spacing w:line="240" w:lineRule="auto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muxlixml"/>
        <w:spacing w:line="240" w:lineRule="auto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muxlixml"/>
        <w:spacing w:line="240" w:lineRule="auto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muxlixml"/>
        <w:spacing w:line="240" w:lineRule="auto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muxlixml"/>
        <w:spacing w:line="240" w:lineRule="auto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muxlixml"/>
        <w:spacing w:line="240" w:lineRule="auto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 </w:t>
      </w:r>
      <w:r>
        <w:rPr>
          <w:rFonts w:ascii="Sylfaen" w:hAnsi="Sylfaen" w:cs="Sylfaen"/>
          <w:sz w:val="20"/>
          <w:szCs w:val="20"/>
          <w:lang w:val="en-US"/>
        </w:rPr>
        <w:t>N712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სესხის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განცხადებას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კონცენტრაციის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კონცენტრაციის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</w:t>
      </w:r>
      <w:r>
        <w:rPr>
          <w:rFonts w:ascii="Sylfaen" w:eastAsia="Times New Roman" w:hAnsi="Sylfaen" w:cs="Sylfaen"/>
          <w:lang w:val="en-US"/>
        </w:rPr>
        <w:t>ლვისას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დააკისრებს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კონკურენც</w:t>
      </w:r>
      <w:r>
        <w:rPr>
          <w:rFonts w:ascii="Sylfaen" w:eastAsia="Times New Roman" w:hAnsi="Sylfaen" w:cs="Sylfaen"/>
          <w:lang w:val="en-US"/>
        </w:rPr>
        <w:t>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საზედამხედველო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მიანიჭოს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სტაბილურობის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გადაჭარბების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კონცენტრაციის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წარედგინოს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დააწესოს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</w:t>
      </w:r>
      <w:r>
        <w:rPr>
          <w:rFonts w:ascii="Sylfaen" w:eastAsia="Times New Roman" w:hAnsi="Sylfaen" w:cs="Sylfaen"/>
          <w:lang w:val="en-US"/>
        </w:rPr>
        <w:t>ოვნები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გამოითხოვს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კონფიდენციალურ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გადასცემს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14458">
      <w:pPr>
        <w:pStyle w:val="muxlixml"/>
        <w:spacing w:line="240" w:lineRule="auto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14458">
      <w:pPr>
        <w:spacing w:before="0" w:after="0"/>
        <w:ind w:right="61"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23.12.2017. 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  <w:r>
        <w:rPr>
          <w:rFonts w:ascii="Sylfaen" w:hAnsi="Sylfaen" w:cs="Sylfaen"/>
          <w:lang w:val="ka-GE" w:eastAsia="ka-GE"/>
        </w:rPr>
        <w:t xml:space="preserve">                       </w:t>
      </w:r>
    </w:p>
    <w:p w:rsidR="00000000" w:rsidRDefault="00F14458">
      <w:pPr>
        <w:spacing w:before="0" w:after="0"/>
        <w:ind w:right="6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</w:t>
      </w:r>
      <w:r>
        <w:rPr>
          <w:rFonts w:ascii="Sylfaen" w:eastAsia="Times New Roman" w:hAnsi="Sylfaen" w:cs="Sylfaen"/>
          <w:lang w:val="ka-GE" w:eastAsia="ka-GE"/>
        </w:rPr>
        <w:t>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spacing w:before="0" w:after="0"/>
        <w:ind w:right="6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spacing w:before="0" w:after="0"/>
        <w:ind w:right="6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</w:t>
      </w:r>
      <w:r>
        <w:rPr>
          <w:rFonts w:ascii="Sylfaen" w:eastAsia="Times New Roman" w:hAnsi="Sylfaen" w:cs="Sylfaen"/>
          <w:lang w:val="en-US"/>
        </w:rPr>
        <w:t>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განუცხადოს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ლიცენზირებაზე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ავტორიზაციაზე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აღიარებაზე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N6816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ლიცენზირებამ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ავტორიზაციამ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აღიარებამ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</w:t>
      </w:r>
      <w:r>
        <w:rPr>
          <w:rFonts w:ascii="Sylfaen" w:eastAsia="Times New Roman" w:hAnsi="Sylfaen" w:cs="Sylfaen"/>
          <w:lang w:val="en-US"/>
        </w:rPr>
        <w:t>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სტაბილურობას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ლიცენზირებამ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ავტორიზაციამ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აღიარებამ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</w:t>
      </w:r>
      <w:r>
        <w:rPr>
          <w:rFonts w:ascii="Sylfaen" w:eastAsia="Times New Roman" w:hAnsi="Sylfaen" w:cs="Sylfaen"/>
          <w:lang w:val="en-US"/>
        </w:rPr>
        <w:t>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ლიცენზირებამ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ავტორიზაციამ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აღიარებამ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</w:t>
      </w:r>
      <w:r>
        <w:rPr>
          <w:rFonts w:ascii="Sylfaen" w:eastAsia="Times New Roman" w:hAnsi="Sylfaen" w:cs="Sylfaen"/>
          <w:lang w:val="en-US"/>
        </w:rPr>
        <w:t>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დაინტერესებულმა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დასაწყებად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</w:t>
      </w:r>
      <w:r>
        <w:rPr>
          <w:rFonts w:ascii="Sylfaen" w:eastAsia="Times New Roman" w:hAnsi="Sylfaen" w:cs="Sylfaen"/>
          <w:lang w:val="en-US"/>
        </w:rPr>
        <w:t>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წარმომავლობის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ბენეფიციარი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ჯანს</w:t>
      </w:r>
      <w:r>
        <w:rPr>
          <w:rFonts w:ascii="Sylfaen" w:eastAsia="Times New Roman" w:hAnsi="Sylfaen" w:cs="Sylfaen"/>
          <w:lang w:val="en-US"/>
        </w:rPr>
        <w:t>აღ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მფლობელობის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გამჭვირვალე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შეაფერხოს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კონსოლიდირებული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>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სტაბილურობასა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ჯანსაღ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N6816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(30.10.2019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5240)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საფინა</w:t>
      </w:r>
      <w:r>
        <w:rPr>
          <w:rFonts w:ascii="Sylfaen" w:eastAsia="Times New Roman" w:hAnsi="Sylfaen" w:cs="Sylfaen"/>
          <w:lang w:val="ka-GE" w:eastAsia="ka-GE"/>
        </w:rPr>
        <w:t>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</w:t>
      </w:r>
      <w:r>
        <w:rPr>
          <w:rFonts w:ascii="Sylfaen" w:eastAsia="Times New Roman" w:hAnsi="Sylfaen" w:cs="Sylfaen"/>
          <w:lang w:val="ka-GE" w:eastAsia="ka-GE"/>
        </w:rPr>
        <w:t>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გათეთრებისა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შეუწყვიტოს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აუკრძალოს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დივიდენდების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პრემიებისა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დააკისროს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გაუუქმოს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ავტორიზაცია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N6816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</w:t>
      </w:r>
      <w:r>
        <w:rPr>
          <w:rFonts w:ascii="Sylfaen" w:eastAsia="Times New Roman" w:hAnsi="Sylfaen" w:cs="Sylfaen"/>
          <w:sz w:val="20"/>
          <w:szCs w:val="20"/>
          <w:lang w:val="en-US"/>
        </w:rPr>
        <w:t>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</w:t>
      </w:r>
      <w:r>
        <w:rPr>
          <w:rFonts w:ascii="Sylfaen" w:eastAsia="Times New Roman" w:hAnsi="Sylfaen" w:cs="Sylfaen"/>
          <w:lang w:val="ka-GE" w:eastAsia="ka-GE"/>
        </w:rPr>
        <w:t>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</w:t>
      </w:r>
      <w:r>
        <w:rPr>
          <w:rFonts w:ascii="Sylfaen" w:eastAsia="Times New Roman" w:hAnsi="Sylfaen" w:cs="Sylfaen"/>
          <w:lang w:val="ka-GE" w:eastAsia="ka-GE"/>
        </w:rPr>
        <w:t>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(30.10.2019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5240)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(30.10.2019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5240)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</w:t>
      </w:r>
      <w:r>
        <w:rPr>
          <w:rFonts w:ascii="Sylfaen" w:eastAsia="Times New Roman" w:hAnsi="Sylfaen" w:cs="Sylfaen"/>
          <w:lang w:val="en-US"/>
        </w:rPr>
        <w:t>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გამოაქვეყნოს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(29.06.2020 N6674)</w:t>
      </w:r>
    </w:p>
    <w:p w:rsidR="00000000" w:rsidRDefault="00F14458">
      <w:pPr>
        <w:spacing w:before="0" w:after="0"/>
        <w:ind w:right="81" w:firstLine="706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</w:t>
      </w:r>
      <w:r>
        <w:rPr>
          <w:rFonts w:ascii="Sylfaen" w:eastAsia="Times New Roman" w:hAnsi="Sylfaen" w:cs="Sylfaen"/>
          <w:lang w:val="ka-GE" w:eastAsia="ka-GE"/>
        </w:rPr>
        <w:t>ექტებისაგან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spacing w:before="0" w:after="0"/>
        <w:ind w:firstLine="706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</w:t>
      </w:r>
      <w:r>
        <w:rPr>
          <w:rFonts w:ascii="Sylfaen" w:eastAsia="Times New Roman" w:hAnsi="Sylfaen" w:cs="Sylfaen"/>
          <w:lang w:val="ka-GE" w:eastAsia="ka-GE"/>
        </w:rPr>
        <w:t>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(30.10.2019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5240)</w:t>
      </w:r>
    </w:p>
    <w:p w:rsidR="00000000" w:rsidRDefault="00F14458">
      <w:pPr>
        <w:spacing w:before="0" w:after="0"/>
        <w:ind w:right="80"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668)</w:t>
      </w:r>
    </w:p>
    <w:p w:rsidR="00000000" w:rsidRDefault="00F14458">
      <w:pPr>
        <w:spacing w:before="0" w:after="0"/>
        <w:ind w:right="8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spacing w:before="0" w:after="0"/>
        <w:ind w:right="8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668)</w:t>
      </w:r>
    </w:p>
    <w:p w:rsidR="00000000" w:rsidRDefault="00F14458">
      <w:pPr>
        <w:spacing w:before="0" w:after="0"/>
        <w:ind w:right="7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</w:t>
      </w:r>
      <w:r>
        <w:rPr>
          <w:rFonts w:ascii="Sylfaen" w:eastAsia="Times New Roman" w:hAnsi="Sylfaen" w:cs="Sylfaen"/>
          <w:lang w:val="ka-GE" w:eastAsia="ka-GE"/>
        </w:rPr>
        <w:t>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12.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</w:t>
      </w:r>
      <w:r>
        <w:rPr>
          <w:rFonts w:ascii="Sylfaen" w:eastAsia="Times New Roman" w:hAnsi="Sylfaen" w:cs="Sylfaen"/>
          <w:lang w:val="en-US"/>
        </w:rPr>
        <w:t>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მომხმარებლისთვის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(12.04.2022 N1477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კომენტარების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შესანარჩუნებლად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ოქმედდეს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უდიტორს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მიუწოდებლობა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>რმის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spacing w:before="0" w:after="0"/>
        <w:ind w:right="62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spacing w:before="0" w:after="0"/>
        <w:ind w:right="6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6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6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</w:t>
      </w:r>
      <w:r>
        <w:rPr>
          <w:rFonts w:ascii="Sylfaen" w:eastAsia="Times New Roman" w:hAnsi="Sylfaen" w:cs="Sylfaen"/>
          <w:lang w:val="ka-GE" w:eastAsia="ka-GE"/>
        </w:rPr>
        <w:t>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6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</w:t>
      </w:r>
      <w:r>
        <w:rPr>
          <w:rFonts w:ascii="Sylfaen" w:eastAsia="Times New Roman" w:hAnsi="Sylfaen" w:cs="Sylfaen"/>
          <w:lang w:val="ka-GE" w:eastAsia="ka-GE"/>
        </w:rPr>
        <w:t>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6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</w:t>
      </w:r>
      <w:r>
        <w:rPr>
          <w:rFonts w:ascii="Sylfaen" w:eastAsia="Times New Roman" w:hAnsi="Sylfaen" w:cs="Sylfaen"/>
          <w:lang w:val="ka-GE" w:eastAsia="ka-GE"/>
        </w:rPr>
        <w:t>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spacing w:before="0" w:after="0"/>
        <w:ind w:right="6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60"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spacing w:before="0" w:after="0"/>
        <w:ind w:right="6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spacing w:before="0"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20-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მეწარმისაგან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მოიზიდოს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(21.07.2018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3320)</w:t>
      </w:r>
    </w:p>
    <w:p w:rsidR="00000000" w:rsidRDefault="00F14458">
      <w:pPr>
        <w:spacing w:after="0"/>
        <w:ind w:firstLine="65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(21.07.2018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3320)</w:t>
      </w:r>
    </w:p>
    <w:p w:rsidR="00000000" w:rsidRDefault="00F14458">
      <w:pPr>
        <w:spacing w:after="0"/>
        <w:ind w:firstLine="65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spacing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გათვითცნობიერებული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გამოცდილი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</w:t>
      </w:r>
      <w:r>
        <w:rPr>
          <w:rFonts w:ascii="Sylfaen" w:eastAsia="Times New Roman" w:hAnsi="Sylfaen" w:cs="Sylfaen"/>
          <w:lang w:val="ka-GE" w:eastAsia="ka-GE"/>
        </w:rPr>
        <w:t>რციელებაზე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</w:t>
      </w:r>
      <w:r>
        <w:rPr>
          <w:rFonts w:ascii="Sylfaen" w:eastAsia="Times New Roman" w:hAnsi="Sylfaen" w:cs="Sylfaen"/>
          <w:lang w:val="en-US"/>
        </w:rPr>
        <w:t>რთველ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კომპანიებზე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N6816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F14458">
      <w:pPr>
        <w:spacing w:before="0" w:after="0"/>
        <w:ind w:right="60"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right="60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F14458">
      <w:pPr>
        <w:spacing w:before="0" w:after="0"/>
        <w:ind w:right="60"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spacing w:before="0" w:after="0"/>
        <w:ind w:right="6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spacing w:before="0" w:after="0"/>
        <w:ind w:right="6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spacing w:before="0" w:after="0"/>
        <w:ind w:right="61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right="8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78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</w:t>
      </w:r>
      <w:r>
        <w:rPr>
          <w:rFonts w:ascii="Sylfaen" w:eastAsia="Times New Roman" w:hAnsi="Sylfaen" w:cs="Sylfaen"/>
          <w:lang w:val="ka-GE" w:eastAsia="ka-GE"/>
        </w:rPr>
        <w:t>ვნები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spacing w:before="0" w:after="0"/>
        <w:ind w:right="78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კომპონენტებისა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78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</w:t>
      </w:r>
      <w:r>
        <w:rPr>
          <w:rFonts w:ascii="Sylfaen" w:eastAsia="Times New Roman" w:hAnsi="Sylfaen" w:cs="Sylfaen"/>
          <w:lang w:val="ka-GE" w:eastAsia="ka-GE"/>
        </w:rPr>
        <w:t>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გაუზარდოს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პრემიებისა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გაუზარდოს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8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გადაახდევინოს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8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8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გარკვეუ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82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right="81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ინტერვე</w:t>
      </w:r>
      <w:r>
        <w:rPr>
          <w:rFonts w:ascii="Sylfaen" w:eastAsia="Times New Roman" w:hAnsi="Sylfaen" w:cs="Sylfaen"/>
          <w:lang w:val="ka-GE" w:eastAsia="ka-GE"/>
        </w:rPr>
        <w:t>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right="81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right="79"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right="7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შეზღუდვებისაგან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8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</w:t>
      </w:r>
      <w:r>
        <w:rPr>
          <w:rFonts w:ascii="Sylfaen" w:eastAsia="Times New Roman" w:hAnsi="Sylfaen" w:cs="Sylfaen"/>
          <w:lang w:val="ka-GE" w:eastAsia="ka-GE"/>
        </w:rPr>
        <w:t>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right="8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</w:t>
      </w:r>
      <w:r>
        <w:rPr>
          <w:rFonts w:ascii="Sylfaen" w:eastAsia="Times New Roman" w:hAnsi="Sylfaen" w:cs="Sylfaen"/>
          <w:lang w:val="ka-GE" w:eastAsia="ka-GE"/>
        </w:rPr>
        <w:t>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79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spacing w:before="0" w:after="0"/>
        <w:ind w:right="7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</w:t>
      </w:r>
      <w:r>
        <w:rPr>
          <w:rFonts w:ascii="Sylfaen" w:eastAsia="Times New Roman" w:hAnsi="Sylfaen" w:cs="Sylfaen"/>
          <w:lang w:val="ka-GE" w:eastAsia="ka-GE"/>
        </w:rPr>
        <w:t>ნისტრატორსა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8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</w:t>
      </w:r>
      <w:r>
        <w:rPr>
          <w:rFonts w:ascii="Sylfaen" w:eastAsia="Times New Roman" w:hAnsi="Sylfaen" w:cs="Sylfaen"/>
          <w:lang w:val="ka-GE" w:eastAsia="ka-GE"/>
        </w:rPr>
        <w:t>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79"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spacing w:before="0" w:after="0"/>
        <w:ind w:right="78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7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right="79"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ანკის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მენეჯმენტისა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</w:t>
      </w:r>
      <w:r>
        <w:rPr>
          <w:rFonts w:ascii="Sylfaen" w:eastAsia="Times New Roman" w:hAnsi="Sylfaen" w:cs="Sylfaen"/>
          <w:lang w:val="ka-GE" w:eastAsia="ka-GE"/>
        </w:rPr>
        <w:t>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არტივება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ანკის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ლიკვიდობის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კორპორაციულ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ანგარიშგებასა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ესაკუთრეებისა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</w:t>
      </w:r>
      <w:r>
        <w:rPr>
          <w:rFonts w:ascii="Sylfaen" w:eastAsia="Times New Roman" w:hAnsi="Sylfaen" w:cs="Sylfaen"/>
          <w:lang w:val="ka-GE" w:eastAsia="ka-GE"/>
        </w:rPr>
        <w:t>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პრემიებისა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</w:t>
      </w:r>
      <w:r>
        <w:rPr>
          <w:rFonts w:ascii="Sylfaen" w:eastAsia="Times New Roman" w:hAnsi="Sylfaen" w:cs="Sylfaen"/>
          <w:lang w:val="ka-GE" w:eastAsia="ka-GE"/>
        </w:rPr>
        <w:t>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</w:t>
      </w:r>
      <w:r>
        <w:rPr>
          <w:rFonts w:ascii="Sylfaen" w:eastAsia="Times New Roman" w:hAnsi="Sylfaen" w:cs="Sylfaen"/>
          <w:lang w:val="ka-GE" w:eastAsia="ka-GE"/>
        </w:rPr>
        <w:t>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საკომისიოს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F14458">
      <w:pPr>
        <w:spacing w:after="0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spacing w:before="0" w:after="0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spacing w:before="0" w:after="0"/>
        <w:ind w:right="8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დაარეგულიროს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ემიტენტების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8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</w:t>
      </w:r>
      <w:r>
        <w:rPr>
          <w:rFonts w:ascii="Sylfaen" w:eastAsia="Times New Roman" w:hAnsi="Sylfaen" w:cs="Sylfaen"/>
          <w:lang w:val="ka-GE" w:eastAsia="ka-GE"/>
        </w:rPr>
        <w:t>ნზიები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8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8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8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გამოკვლე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მემორ</w:t>
      </w:r>
      <w:r>
        <w:rPr>
          <w:rFonts w:ascii="Sylfaen" w:eastAsia="Times New Roman" w:hAnsi="Sylfaen" w:cs="Sylfaen"/>
          <w:lang w:val="en-US"/>
        </w:rPr>
        <w:t>ანდუმის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ახსნა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განმარტება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>ორმით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(29.06.2020 N6674)</w:t>
      </w:r>
    </w:p>
    <w:p w:rsidR="00000000" w:rsidRDefault="00F14458">
      <w:pPr>
        <w:spacing w:before="0" w:after="0"/>
        <w:ind w:right="8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</w:t>
      </w:r>
      <w:r>
        <w:rPr>
          <w:rFonts w:ascii="Sylfaen" w:eastAsia="Times New Roman" w:hAnsi="Sylfaen" w:cs="Sylfaen"/>
          <w:lang w:val="ka-GE" w:eastAsia="ka-GE"/>
        </w:rPr>
        <w:t>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right="7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დაუწესოს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</w:t>
      </w:r>
      <w:r>
        <w:rPr>
          <w:rFonts w:ascii="Sylfaen" w:eastAsia="Times New Roman" w:hAnsi="Sylfaen" w:cs="Sylfaen"/>
          <w:lang w:val="en-US"/>
        </w:rPr>
        <w:t>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(29.06.2020 N6674)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697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ცემას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</w:t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(23.12.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შეზღუდვებისა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(21.07.2018 N</w:t>
      </w:r>
      <w:r>
        <w:rPr>
          <w:rFonts w:ascii="Sylfaen" w:hAnsi="Sylfaen" w:cs="Sylfaen"/>
          <w:sz w:val="20"/>
          <w:szCs w:val="20"/>
          <w:lang w:val="ka-GE" w:eastAsia="ka-GE"/>
        </w:rPr>
        <w:t>3320)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5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/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697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</w:t>
      </w:r>
      <w:r>
        <w:rPr>
          <w:rFonts w:ascii="Sylfaen" w:eastAsia="Times New Roman" w:hAnsi="Sylfaen" w:cs="Sylfaen"/>
          <w:lang w:val="ka-GE" w:eastAsia="ka-GE"/>
        </w:rPr>
        <w:t>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</w:t>
      </w:r>
      <w:r>
        <w:rPr>
          <w:rFonts w:ascii="Sylfaen" w:eastAsia="Times New Roman" w:hAnsi="Sylfaen" w:cs="Sylfaen"/>
          <w:lang w:eastAsia="x-none"/>
        </w:rPr>
        <w:t>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(21.07.2018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3320)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697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697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(21.07.2018 N3264)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</w:t>
      </w:r>
      <w:r>
        <w:rPr>
          <w:rFonts w:ascii="Sylfaen" w:eastAsia="Times New Roman" w:hAnsi="Sylfaen" w:cs="Sylfaen"/>
          <w:lang w:eastAsia="x-none"/>
        </w:rPr>
        <w:t>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პრუდენციული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დაგროვებითი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</w:t>
      </w:r>
      <w:r>
        <w:rPr>
          <w:rFonts w:ascii="Sylfaen" w:eastAsia="Times New Roman" w:hAnsi="Sylfaen" w:cs="Sylfaen"/>
          <w:lang w:eastAsia="x-none"/>
        </w:rPr>
        <w:t>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რეიტინგი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ემიტენტების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ინვესტირება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დაგროვებითი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დაგროვებითი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დეპოზიტარისთვის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აღიაროს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რეიტინგი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კომპანიებისთვის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კომპანიების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დაგროვებითი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პრუდენციულ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დაგრ</w:t>
      </w:r>
      <w:r>
        <w:rPr>
          <w:rFonts w:ascii="Sylfaen" w:eastAsia="Times New Roman" w:hAnsi="Sylfaen" w:cs="Sylfaen"/>
          <w:lang w:eastAsia="x-none"/>
        </w:rPr>
        <w:t>ოვებითი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rPr>
          <w:rFonts w:ascii="Sylfaen" w:hAnsi="Sylfaen" w:cs="Sylfaen"/>
          <w:lang w:val="ka-GE" w:eastAsia="ka-GE"/>
        </w:rPr>
      </w:pP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N6816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ზედამხედველობა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გაუწიოს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აღიაროს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გაუუქმოს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>ედამხედველობა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შეზღუდვებისა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ზედამხედველობა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გაუწიოს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აღიაროს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გაუუქმოს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ზედამხედველობა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შეზღუდვებისა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დაარეგულიროს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გამოშვებისას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მიმოქცევისას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გამოშვებისა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დეპოზიტარისთვის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</w:t>
      </w:r>
      <w:r>
        <w:rPr>
          <w:rFonts w:ascii="Sylfaen" w:eastAsia="Times New Roman" w:hAnsi="Sylfaen" w:cs="Sylfaen"/>
          <w:lang w:val="en-US"/>
        </w:rPr>
        <w:t>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ეხებოდეს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შეცვალოს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გააუქმოს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გაუწიოს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</w:t>
      </w:r>
      <w:r>
        <w:rPr>
          <w:rFonts w:ascii="Sylfaen" w:eastAsia="Times New Roman" w:hAnsi="Sylfaen" w:cs="Sylfaen"/>
          <w:lang w:val="en-US"/>
        </w:rPr>
        <w:t>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დააკისროს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rPr>
          <w:rFonts w:ascii="Sylfae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spacing w:after="0"/>
        <w:ind w:firstLine="426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after="0"/>
        <w:ind w:firstLine="426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</w:p>
    <w:p w:rsidR="00000000" w:rsidRDefault="00F14458">
      <w:pPr>
        <w:spacing w:after="0"/>
        <w:ind w:firstLine="66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</w:t>
      </w:r>
      <w:r>
        <w:rPr>
          <w:rFonts w:ascii="Sylfaen" w:eastAsia="Times New Roman" w:hAnsi="Sylfaen" w:cs="Sylfaen"/>
          <w:lang w:val="ka-GE" w:eastAsia="ka-GE"/>
        </w:rPr>
        <w:t>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>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თანაბარმნიშვნელოვანია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</w:t>
      </w:r>
      <w:r>
        <w:rPr>
          <w:rFonts w:ascii="Sylfaen" w:eastAsia="Times New Roman" w:hAnsi="Sylfaen" w:cs="Sylfaen"/>
          <w:lang w:val="ka-GE" w:eastAsia="ka-GE"/>
        </w:rPr>
        <w:t>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>) „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ბანკების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</w:t>
      </w:r>
      <w:r>
        <w:rPr>
          <w:rFonts w:ascii="Sylfaen" w:eastAsia="Times New Roman" w:hAnsi="Sylfaen" w:cs="Sylfaen"/>
          <w:color w:val="000000"/>
          <w:lang w:val="ka-GE" w:eastAsia="ka-GE"/>
        </w:rPr>
        <w:t>მთხვევებში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ტრანზაქციის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მორატორიუმის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ცვალებადი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</w:t>
      </w:r>
      <w:r>
        <w:rPr>
          <w:rFonts w:ascii="Sylfaen" w:eastAsia="Times New Roman" w:hAnsi="Sylfaen" w:cs="Sylfaen"/>
          <w:lang w:val="ka-GE" w:eastAsia="ka-GE"/>
        </w:rPr>
        <w:t>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ადმინისტრატორისაგან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</w:t>
      </w:r>
      <w:r>
        <w:rPr>
          <w:rFonts w:ascii="Sylfaen" w:eastAsia="Times New Roman" w:hAnsi="Sylfaen" w:cs="Sylfaen"/>
          <w:lang w:val="ka-GE" w:eastAsia="ka-GE"/>
        </w:rPr>
        <w:t>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პრივილეგიით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შემფასებელთან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იურისტთან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ბუღალტერთან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კონსულტანტთან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რეზოლუციასთან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</w:t>
      </w:r>
      <w:r>
        <w:rPr>
          <w:rFonts w:ascii="Sylfaen" w:eastAsia="Times New Roman" w:hAnsi="Sylfaen" w:cs="Sylfaen"/>
          <w:lang w:val="ka-GE" w:eastAsia="ka-GE"/>
        </w:rPr>
        <w:t>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</w:t>
      </w:r>
      <w:r>
        <w:rPr>
          <w:rFonts w:ascii="Sylfaen" w:eastAsia="Times New Roman" w:hAnsi="Sylfaen" w:cs="Sylfaen"/>
          <w:lang w:val="ka-GE" w:eastAsia="ka-GE"/>
        </w:rPr>
        <w:t>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</w:t>
      </w:r>
      <w:r>
        <w:rPr>
          <w:rFonts w:ascii="Sylfaen" w:eastAsia="Times New Roman" w:hAnsi="Sylfaen" w:cs="Sylfaen"/>
          <w:lang w:val="ka-GE" w:eastAsia="ka-GE"/>
        </w:rPr>
        <w:t>ნტები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ნულამდე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</w:t>
      </w:r>
      <w:r>
        <w:rPr>
          <w:rFonts w:ascii="Sylfaen" w:eastAsia="Times New Roman" w:hAnsi="Sylfaen" w:cs="Sylfaen"/>
          <w:lang w:val="ka-GE" w:eastAsia="ka-GE"/>
        </w:rPr>
        <w:t>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spacing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</w:t>
      </w:r>
      <w:r>
        <w:rPr>
          <w:rFonts w:ascii="Sylfaen" w:eastAsia="Times New Roman" w:hAnsi="Sylfaen" w:cs="Sylfaen"/>
          <w:lang w:val="ka-GE" w:eastAsia="ka-GE"/>
        </w:rPr>
        <w:t>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საპირისპირო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</w:t>
      </w:r>
      <w:r>
        <w:rPr>
          <w:rFonts w:ascii="Sylfaen" w:eastAsia="Times New Roman" w:hAnsi="Sylfaen" w:cs="Sylfaen"/>
          <w:lang w:val="ka-GE" w:eastAsia="ka-GE"/>
        </w:rPr>
        <w:t>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</w:t>
      </w:r>
      <w:r>
        <w:rPr>
          <w:rFonts w:ascii="Sylfaen" w:eastAsia="Times New Roman" w:hAnsi="Sylfaen" w:cs="Sylfaen"/>
          <w:lang w:val="ka-GE" w:eastAsia="ka-GE"/>
        </w:rPr>
        <w:t>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პროპორციულობის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</w:t>
      </w:r>
      <w:r>
        <w:rPr>
          <w:rFonts w:ascii="Sylfaen" w:eastAsia="Times New Roman" w:hAnsi="Sylfaen" w:cs="Sylfaen"/>
          <w:lang w:val="ka-GE" w:eastAsia="ka-GE"/>
        </w:rPr>
        <w:t>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ობიექტურობის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გამონაკლისებს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ლიკვიდურობას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spacing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</w:t>
      </w:r>
      <w:r>
        <w:rPr>
          <w:rFonts w:ascii="Sylfaen" w:eastAsia="Times New Roman" w:hAnsi="Sylfaen" w:cs="Sylfaen"/>
          <w:lang w:val="ka-GE" w:eastAsia="ka-GE"/>
        </w:rPr>
        <w:t>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spacing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</w:t>
      </w:r>
      <w:r>
        <w:rPr>
          <w:rFonts w:ascii="Sylfaen" w:eastAsia="Times New Roman" w:hAnsi="Sylfaen" w:cs="Sylfaen"/>
          <w:lang w:val="ka-GE" w:eastAsia="ka-GE"/>
        </w:rPr>
        <w:t>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რისკსცენარების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სიმულაციების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კომიტ</w:t>
      </w:r>
      <w:r>
        <w:rPr>
          <w:rFonts w:ascii="Sylfaen" w:eastAsia="Times New Roman" w:hAnsi="Sylfaen" w:cs="Sylfaen"/>
          <w:lang w:val="ka-GE" w:eastAsia="ka-GE"/>
        </w:rPr>
        <w:t>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57.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58.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</w:t>
      </w:r>
      <w:r>
        <w:rPr>
          <w:rFonts w:ascii="Sylfaen" w:eastAsia="Times New Roman" w:hAnsi="Sylfaen" w:cs="Sylfaen"/>
          <w:lang w:val="ka-GE" w:eastAsia="ka-GE"/>
        </w:rPr>
        <w:t>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59.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</w:t>
      </w:r>
      <w:r>
        <w:rPr>
          <w:rFonts w:ascii="Sylfaen" w:eastAsia="Times New Roman" w:hAnsi="Sylfaen" w:cs="Sylfaen"/>
          <w:lang w:val="ka-GE" w:eastAsia="ka-GE"/>
        </w:rPr>
        <w:t>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(6.12.2018 N3904,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.)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(6.12.2018 N3904,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.)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საბალანსო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არააუდიტირებულ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საბალანსო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უწყისს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</w:t>
      </w:r>
      <w:r>
        <w:rPr>
          <w:rFonts w:ascii="Sylfaen" w:eastAsia="Times New Roman" w:hAnsi="Sylfaen" w:cs="Sylfaen"/>
          <w:lang w:val="ka-GE" w:eastAsia="ka-GE"/>
        </w:rPr>
        <w:t>გარიშგებო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იზანშეწონილად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61.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</w:t>
      </w:r>
      <w:r>
        <w:rPr>
          <w:rFonts w:ascii="Sylfaen" w:eastAsia="Times New Roman" w:hAnsi="Sylfaen" w:cs="Sylfaen"/>
          <w:lang w:val="ka-GE" w:eastAsia="ka-GE"/>
        </w:rPr>
        <w:t>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საზედამხედველო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მიანობის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დაგროვებითი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(21.07.2018 N3264)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62. </w:t>
      </w:r>
      <w:r>
        <w:rPr>
          <w:rFonts w:ascii="Sylfaen" w:eastAsia="Times New Roman" w:hAnsi="Sylfaen" w:cs="Sylfaen"/>
          <w:lang w:val="ka-GE" w:eastAsia="ka-GE"/>
        </w:rPr>
        <w:t>საკლირინგო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საკლირინგო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საკლირინგო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63. </w:t>
      </w:r>
      <w:r>
        <w:rPr>
          <w:rFonts w:ascii="Sylfaen" w:eastAsia="Times New Roman" w:hAnsi="Sylfaen" w:cs="Sylfaen"/>
          <w:lang w:val="ka-GE" w:eastAsia="ka-GE"/>
        </w:rPr>
        <w:t>კლირინგის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ანგარიშსწ</w:t>
      </w:r>
      <w:r>
        <w:rPr>
          <w:rFonts w:ascii="Sylfaen" w:eastAsia="Times New Roman" w:hAnsi="Sylfaen" w:cs="Sylfaen"/>
          <w:lang w:val="ka-GE" w:eastAsia="ka-GE"/>
        </w:rPr>
        <w:t>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კლირინგის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</w:t>
      </w:r>
      <w:r>
        <w:rPr>
          <w:rFonts w:ascii="Sylfaen" w:eastAsia="Times New Roman" w:hAnsi="Sylfaen" w:cs="Sylfaen"/>
          <w:lang w:val="ka-GE" w:eastAsia="ka-GE"/>
        </w:rPr>
        <w:t>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დაარეგისტრიროს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კასტოდიანური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აკრძალვები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დაიკმაყ</w:t>
      </w:r>
      <w:r>
        <w:rPr>
          <w:rFonts w:ascii="Sylfaen" w:eastAsia="Times New Roman" w:hAnsi="Sylfaen" w:cs="Sylfaen"/>
          <w:lang w:val="ka-GE" w:eastAsia="ka-GE"/>
        </w:rPr>
        <w:t>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სალაროს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არშემდგარად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დაიკმაყოფილოს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(21.07.2018 N</w:t>
      </w:r>
      <w:r>
        <w:rPr>
          <w:rFonts w:ascii="Sylfaen" w:hAnsi="Sylfaen" w:cs="Sylfaen"/>
          <w:sz w:val="20"/>
          <w:szCs w:val="20"/>
          <w:lang w:val="ka-GE" w:eastAsia="ka-GE"/>
        </w:rPr>
        <w:t>3320)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ნაწილითა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წინსწრებით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საკომისიოსთვის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868-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მოზიდვისას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276-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-300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301-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64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(12.04.2022 N1477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დაუდგინოს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</w:t>
      </w:r>
      <w:r>
        <w:rPr>
          <w:rFonts w:ascii="Sylfaen" w:eastAsia="Times New Roman" w:hAnsi="Sylfaen" w:cs="Sylfaen"/>
          <w:lang w:val="en-US"/>
        </w:rPr>
        <w:t>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625-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წინსწრებით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საკომისიოსთვის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868-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სესხის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მოზიდვისას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276-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-300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301-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position w:val="6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F14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 (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დააწესოს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საზედამხედველო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სანქციები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</w:t>
      </w:r>
      <w:r>
        <w:rPr>
          <w:rFonts w:ascii="Sylfaen" w:eastAsia="Times New Roman" w:hAnsi="Sylfaen" w:cs="Sylfaen"/>
          <w:lang w:val="ka-GE" w:eastAsia="ka-GE"/>
        </w:rPr>
        <w:t>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გასესხების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იჯარით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858)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858)</w:t>
      </w:r>
      <w:r>
        <w:rPr>
          <w:rFonts w:ascii="Sylfaen" w:hAnsi="Sylfaen" w:cs="Sylfaen"/>
          <w:lang w:val="ka-GE" w:eastAsia="ka-GE"/>
        </w:rPr>
        <w:t xml:space="preserve">                      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>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არაღი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გ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ოქროს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ზოდების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დამზადება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შესყიდვა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position w:val="1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ოქროთი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ინსტრუმენტებით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ინსტრუმენტებზე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დამზადება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შესყიდვა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position w:val="1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F14458">
      <w:pPr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 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მიზნისათვის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67. </w:t>
      </w:r>
      <w:r>
        <w:rPr>
          <w:rFonts w:ascii="Sylfaen" w:eastAsia="Times New Roman" w:hAnsi="Sylfaen" w:cs="Sylfaen"/>
          <w:lang w:val="ka-GE" w:eastAsia="ka-GE"/>
        </w:rPr>
        <w:t>მარეგლამენტირებელი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:rsidR="00000000" w:rsidRDefault="00F14458">
      <w:pPr>
        <w:spacing w:before="0" w:after="0"/>
        <w:ind w:right="78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რეგლამენტირების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spacing w:before="0" w:after="0"/>
        <w:ind w:right="8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(10.03.201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</w:t>
      </w:r>
      <w:r>
        <w:rPr>
          <w:rFonts w:ascii="Sylfaen" w:eastAsia="Times New Roman" w:hAnsi="Sylfaen" w:cs="Sylfaen"/>
          <w:lang w:val="ka-GE" w:eastAsia="ka-GE"/>
        </w:rPr>
        <w:t>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ასამოქმედებელი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გაგზავნოს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ამონაბეჭდს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</w:t>
      </w:r>
      <w:r>
        <w:rPr>
          <w:rFonts w:ascii="Sylfaen" w:eastAsia="Times New Roman" w:hAnsi="Sylfaen" w:cs="Sylfaen"/>
          <w:lang w:val="ka-GE" w:eastAsia="ka-GE"/>
        </w:rPr>
        <w:t>იტიკა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1894)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68.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</w:p>
    <w:p w:rsidR="00000000" w:rsidRDefault="00F14458">
      <w:pPr>
        <w:spacing w:before="0" w:after="0"/>
        <w:ind w:right="61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(10.03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spacing w:before="0" w:after="0"/>
        <w:ind w:right="59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</w:t>
      </w:r>
      <w:r>
        <w:rPr>
          <w:rFonts w:ascii="Sylfaen" w:eastAsia="Times New Roman" w:hAnsi="Sylfaen" w:cs="Sylfaen"/>
          <w:lang w:val="ka-GE" w:eastAsia="ka-GE"/>
        </w:rPr>
        <w:t>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>ველა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spacing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არვეზს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</w:t>
      </w:r>
      <w:r>
        <w:rPr>
          <w:rFonts w:ascii="Sylfaen" w:eastAsia="Times New Roman" w:hAnsi="Sylfaen" w:cs="Sylfaen"/>
          <w:lang w:val="ka-GE" w:eastAsia="ka-GE"/>
        </w:rPr>
        <w:t>ძიებებით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5654)</w:t>
      </w:r>
    </w:p>
    <w:p w:rsidR="00000000" w:rsidRDefault="00F14458">
      <w:pPr>
        <w:spacing w:before="0" w:after="0"/>
        <w:ind w:firstLine="697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6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6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ვიცე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პრეზიდენტები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436)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XII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დავალიანება</w:t>
      </w:r>
    </w:p>
    <w:p w:rsidR="00000000" w:rsidRDefault="00F1445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70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საშინაო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დაიფაროს</w:t>
      </w:r>
      <w:r>
        <w:rPr>
          <w:rFonts w:ascii="Sylfaen" w:eastAsia="Times New Roman" w:hAnsi="Sylfaen" w:cs="Sylfaen"/>
          <w:lang w:val="ka-GE" w:eastAsia="ka-GE"/>
        </w:rPr>
        <w:t xml:space="preserve"> 2030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გადაფორმება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ერთწლიან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</w:t>
      </w:r>
      <w:r>
        <w:rPr>
          <w:rFonts w:ascii="Sylfaen" w:eastAsia="Times New Roman" w:hAnsi="Sylfaen" w:cs="Sylfaen"/>
          <w:lang w:val="ka-GE" w:eastAsia="ka-GE"/>
        </w:rPr>
        <w:t>ლიგაციად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ობლიგაციებად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70.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ლიკვიდირებულ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დეკემბერს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სამართალმემკვიდრე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წმინდა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განიკარგება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</w:t>
      </w:r>
      <w:r>
        <w:rPr>
          <w:rFonts w:ascii="Sylfaen" w:eastAsia="Times New Roman" w:hAnsi="Sylfaen" w:cs="Sylfaen"/>
          <w:lang w:val="ka-GE" w:eastAsia="ka-GE"/>
        </w:rPr>
        <w:t>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2954)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დამატებითი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სარგოს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სარგოს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436)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</w:t>
      </w:r>
      <w:r>
        <w:rPr>
          <w:rFonts w:ascii="Sylfaen" w:eastAsia="Times New Roman" w:hAnsi="Sylfaen" w:cs="Sylfaen"/>
          <w:lang w:val="ka-GE" w:eastAsia="ka-GE"/>
        </w:rPr>
        <w:t>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101)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13. 2019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თეთრისა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თეთრის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ნომინალის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(21.07.2018 N3313)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–69-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>, 70-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–69-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>, 70-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</w:t>
      </w:r>
      <w:r>
        <w:rPr>
          <w:rFonts w:ascii="Sylfaen" w:eastAsia="Times New Roman" w:hAnsi="Sylfaen" w:cs="Sylfaen"/>
          <w:lang w:val="ka-GE" w:eastAsia="ka-GE"/>
        </w:rPr>
        <w:t>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23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>, 1994-1995, №№</w:t>
      </w:r>
      <w:r>
        <w:rPr>
          <w:rFonts w:ascii="Sylfaen" w:hAnsi="Sylfaen" w:cs="Sylfaen"/>
          <w:lang w:val="ka-GE" w:eastAsia="ka-GE"/>
        </w:rPr>
        <w:t xml:space="preserve">27-30,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642).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</w:t>
      </w:r>
      <w:r>
        <w:rPr>
          <w:rFonts w:ascii="Sylfaen" w:eastAsia="Times New Roman" w:hAnsi="Sylfaen" w:cs="Sylfaen"/>
          <w:lang w:val="ka-GE" w:eastAsia="ka-GE"/>
        </w:rPr>
        <w:t>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rPr>
          <w:rFonts w:ascii="Sylfaen" w:eastAsia="Times New Roman" w:hAnsi="Sylfaen" w:cs="Sylfaen"/>
          <w:lang w:val="ka-GE" w:eastAsia="ka-GE"/>
        </w:rPr>
      </w:pP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1676 </w:t>
      </w:r>
      <w:r>
        <w:rPr>
          <w:rFonts w:ascii="Sylfaen" w:eastAsia="Times New Roman" w:hAnsi="Sylfaen" w:cs="Sylfaen"/>
          <w:lang w:val="ka-GE" w:eastAsia="ka-GE"/>
        </w:rPr>
        <w:t>–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F14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before="0" w:after="0" w:line="20" w:lineRule="atLeast"/>
        <w:ind w:firstLine="700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14458"/>
    <w:rsid w:val="00F1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0" w:after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widowControl/>
      <w:spacing w:before="200" w:after="0" w:line="259" w:lineRule="auto"/>
      <w:outlineLvl w:val="2"/>
    </w:pPr>
    <w:rPr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widowControl/>
      <w:spacing w:before="200" w:after="0" w:line="259" w:lineRule="auto"/>
      <w:outlineLvl w:val="3"/>
    </w:pPr>
    <w:rPr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widowControl/>
      <w:spacing w:before="200" w:after="0" w:line="259" w:lineRule="auto"/>
      <w:outlineLvl w:val="4"/>
    </w:pPr>
    <w:rPr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widowControl/>
      <w:spacing w:before="40" w:after="0" w:line="259" w:lineRule="auto"/>
      <w:outlineLvl w:val="5"/>
    </w:pPr>
    <w:rPr>
      <w:color w:val="1F4D78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before="0" w:after="0"/>
      <w:ind w:left="720"/>
    </w:pPr>
    <w:rPr>
      <w:sz w:val="20"/>
      <w:szCs w:val="20"/>
    </w:rPr>
  </w:style>
  <w:style w:type="paragraph" w:customStyle="1" w:styleId="tavisataurixml">
    <w:name w:val="tavi_satauri_xml"/>
    <w:basedOn w:val="Normal"/>
    <w:uiPriority w:val="99"/>
    <w:pPr>
      <w:widowControl/>
      <w:spacing w:before="0" w:after="240"/>
      <w:jc w:val="both"/>
    </w:pPr>
    <w:rPr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before="0" w:after="0" w:line="360" w:lineRule="auto"/>
      <w:ind w:firstLine="709"/>
      <w:jc w:val="both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pPr>
      <w:widowControl/>
      <w:spacing w:before="0"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spacing w:line="360" w:lineRule="auto"/>
      <w:ind w:firstLine="709"/>
      <w:jc w:val="both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 Light" w:hAnsi="Calibri Light" w:cs="Calibri Light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 Light" w:hAnsi="Calibri Light" w:cs="Calibri Light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 Light" w:hAnsi="Calibri Light" w:cs="Calibri Light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 Light" w:hAnsi="Calibri Light" w:cs="Calibri Light"/>
      <w:color w:val="1F4D7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arCharCarCharCarCharCarCharCarCharCarChar">
    <w:name w:val="Car Char Car Char Car Char Car Char Car Char Car Char"/>
    <w:basedOn w:val="Normal"/>
    <w:uiPriority w:val="99"/>
    <w:pPr>
      <w:spacing w:before="0" w:after="160" w:line="240" w:lineRule="exac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before="0" w:after="0" w:line="36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odyText2">
    <w:name w:val="Body Text 2"/>
    <w:basedOn w:val="Normal"/>
    <w:link w:val="BodyText2Char"/>
    <w:uiPriority w:val="99"/>
    <w:pPr>
      <w:spacing w:before="0" w:after="0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BodyText3">
    <w:name w:val="Body Text 3"/>
    <w:basedOn w:val="Normal"/>
    <w:link w:val="BodyText3Char"/>
    <w:uiPriority w:val="99"/>
    <w:pPr>
      <w:spacing w:before="0" w:after="0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before="0" w:after="0"/>
      <w:ind w:firstLine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styleId="BodyTextIndent">
    <w:name w:val="Body Text Indent"/>
    <w:basedOn w:val="Normal"/>
    <w:link w:val="BodyTextIndentChar"/>
    <w:uiPriority w:val="99"/>
    <w:pPr>
      <w:spacing w:before="0" w:after="0"/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customStyle="1" w:styleId="Char">
    <w:name w:val="Char"/>
    <w:basedOn w:val="Normal"/>
    <w:uiPriority w:val="99"/>
    <w:pPr>
      <w:spacing w:before="0" w:after="160" w:line="240" w:lineRule="exact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pPr>
      <w:spacing w:before="0"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pPr>
      <w:widowControl/>
      <w:spacing w:before="200" w:after="160" w:line="259" w:lineRule="auto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Pr>
      <w:rFonts w:ascii="Calibri" w:hAnsi="Calibri" w:cs="Calibri"/>
      <w:i/>
      <w:iCs/>
      <w:color w:val="404040"/>
      <w:sz w:val="20"/>
      <w:szCs w:val="20"/>
    </w:rPr>
  </w:style>
  <w:style w:type="paragraph" w:customStyle="1" w:styleId="muxlixml0">
    <w:name w:val="muxlixml"/>
    <w:basedOn w:val="Normal"/>
    <w:uiPriority w:val="99"/>
    <w:pPr>
      <w:widowControl/>
    </w:pPr>
  </w:style>
  <w:style w:type="paragraph" w:customStyle="1" w:styleId="abzacixml0">
    <w:name w:val="abzacixml"/>
    <w:basedOn w:val="Normal"/>
    <w:uiPriority w:val="99"/>
    <w:pPr>
      <w:widowControl/>
    </w:pPr>
  </w:style>
  <w:style w:type="paragraph" w:styleId="Subtitle">
    <w:name w:val="Subtitle"/>
    <w:basedOn w:val="Normal"/>
    <w:next w:val="Normal"/>
    <w:link w:val="SubtitleChar"/>
    <w:uiPriority w:val="99"/>
    <w:qFormat/>
    <w:pPr>
      <w:widowControl/>
      <w:spacing w:before="0" w:after="160" w:line="259" w:lineRule="auto"/>
    </w:pPr>
    <w:rPr>
      <w:color w:val="5A5A5A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" w:hAnsi="Calibri" w:cs="Calibri"/>
      <w:color w:val="5A5A5A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404040"/>
    </w:rPr>
  </w:style>
  <w:style w:type="character" w:customStyle="1" w:styleId="CharChar12">
    <w:name w:val="Char Char12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harChar11">
    <w:name w:val="Char Char11"/>
    <w:basedOn w:val="DefaultParagraphFont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harChar10">
    <w:name w:val="Char Char1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9">
    <w:name w:val="Char Char9"/>
    <w:basedOn w:val="DefaultParagraphFont"/>
    <w:uiPriority w:val="99"/>
    <w:rPr>
      <w:sz w:val="20"/>
      <w:szCs w:val="20"/>
    </w:rPr>
  </w:style>
  <w:style w:type="character" w:customStyle="1" w:styleId="CharChar8">
    <w:name w:val="Char Char8"/>
    <w:basedOn w:val="DefaultParagraphFont"/>
    <w:uiPriority w:val="99"/>
  </w:style>
  <w:style w:type="character" w:customStyle="1" w:styleId="CharChar7">
    <w:name w:val="Char Char7"/>
    <w:basedOn w:val="DefaultParagraphFont"/>
    <w:uiPriority w:val="99"/>
  </w:style>
  <w:style w:type="character" w:customStyle="1" w:styleId="CharChar6">
    <w:name w:val="Char Char6"/>
    <w:basedOn w:val="DefaultParagraphFont"/>
    <w:uiPriority w:val="99"/>
    <w:rPr>
      <w:sz w:val="16"/>
      <w:szCs w:val="16"/>
    </w:rPr>
  </w:style>
  <w:style w:type="character" w:customStyle="1" w:styleId="CharChar5">
    <w:name w:val="Char Char5"/>
    <w:basedOn w:val="DefaultParagraphFont"/>
    <w:uiPriority w:val="99"/>
  </w:style>
  <w:style w:type="character" w:customStyle="1" w:styleId="CharChar4">
    <w:name w:val="Char Char4"/>
    <w:basedOn w:val="DefaultParagraphFont"/>
    <w:uiPriority w:val="99"/>
  </w:style>
  <w:style w:type="character" w:customStyle="1" w:styleId="CharChar3">
    <w:name w:val="Char Char3"/>
    <w:basedOn w:val="DefaultParagraphFont"/>
    <w:uiPriority w:val="99"/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  <w:rPr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color w:val="000000"/>
    </w:rPr>
  </w:style>
  <w:style w:type="character" w:customStyle="1" w:styleId="highlight">
    <w:name w:val="highlight"/>
    <w:basedOn w:val="DefaultParagraphFont"/>
    <w:uiPriority w:val="99"/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5B9BD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ListParagraphChar">
    <w:name w:val="List Paragraph Char"/>
    <w:basedOn w:val="DefaultParagraphFon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20890</Words>
  <Characters>119079</Characters>
  <Application>Microsoft Office Word</Application>
  <DocSecurity>0</DocSecurity>
  <Lines>992</Lines>
  <Paragraphs>279</Paragraphs>
  <ScaleCrop>false</ScaleCrop>
  <Company/>
  <LinksUpToDate>false</LinksUpToDate>
  <CharactersWithSpaces>139690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