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ოფიციალური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სტატისტიკის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ფუნდამენტური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ევროპის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მიზანსა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</w:t>
      </w:r>
      <w:r>
        <w:rPr>
          <w:rFonts w:ascii="Sylfaen" w:eastAsia="Times New Roman" w:hAnsi="Sylfaen" w:cs="Sylfaen"/>
          <w:lang w:eastAsia="x-none"/>
        </w:rPr>
        <w:t>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არარეზიდენტზე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</w:t>
      </w:r>
      <w:r>
        <w:rPr>
          <w:rFonts w:ascii="Sylfaen" w:eastAsia="Times New Roman" w:hAnsi="Sylfaen" w:cs="Sylfaen"/>
          <w:lang w:eastAsia="x-none"/>
        </w:rPr>
        <w:t>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ანალიზის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განზოგადებისა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</w:t>
      </w:r>
      <w:r>
        <w:rPr>
          <w:rFonts w:ascii="Sylfaen" w:eastAsia="Times New Roman" w:hAnsi="Sylfaen" w:cs="Sylfaen"/>
          <w:lang w:eastAsia="x-none"/>
        </w:rPr>
        <w:t>ნობათა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ეთოდოლოგიისა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ექსკლუზიურად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ელემენტური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გრძელვადიანი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; 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</w:t>
      </w:r>
      <w:r>
        <w:rPr>
          <w:rFonts w:ascii="Sylfaen" w:eastAsia="Times New Roman" w:hAnsi="Sylfaen" w:cs="Sylfaen"/>
          <w:lang w:eastAsia="x-none"/>
        </w:rPr>
        <w:t>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შინამეურნეობა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არანათესაური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შინამეურნეობა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ადამიანისგანაც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აგროვებენ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ვრცელებენ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: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მნიშვნელოვნობა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</w:t>
      </w:r>
      <w:r>
        <w:rPr>
          <w:rFonts w:ascii="Sylfaen" w:eastAsia="Times New Roman" w:hAnsi="Sylfaen" w:cs="Sylfaen"/>
          <w:lang w:eastAsia="x-none"/>
        </w:rPr>
        <w:t>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lang w:eastAsia="x-non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</w:t>
      </w:r>
      <w:r>
        <w:rPr>
          <w:rFonts w:ascii="Sylfaen" w:eastAsia="Times New Roman" w:hAnsi="Sylfaen" w:cs="Sylfaen"/>
          <w:lang w:eastAsia="x-none"/>
        </w:rPr>
        <w:t>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ავრცელებენ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</w:t>
      </w:r>
      <w:r>
        <w:rPr>
          <w:rFonts w:ascii="Sylfaen" w:eastAsia="Times New Roman" w:hAnsi="Sylfaen" w:cs="Sylfaen"/>
          <w:lang w:eastAsia="x-none"/>
        </w:rPr>
        <w:t>იკისადმი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lang w:eastAsia="x-non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ანგარიშვალდებულება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გამჭვირვალობა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ინტერპრეტაციის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ცედურებთან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ინტერპრეტაციის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</w:t>
      </w:r>
      <w:r>
        <w:rPr>
          <w:rFonts w:ascii="Sylfaen" w:eastAsia="Times New Roman" w:hAnsi="Sylfaen" w:cs="Sylfaen"/>
          <w:lang w:eastAsia="x-none"/>
        </w:rPr>
        <w:t>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            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წყაროდან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სტატისტ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დანახარჯებისა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რესპონდენტის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შეარჩიოს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lang w:eastAsia="x-non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</w:t>
      </w:r>
      <w:r>
        <w:rPr>
          <w:rFonts w:ascii="Sylfaen" w:eastAsia="Times New Roman" w:hAnsi="Sylfaen" w:cs="Sylfaen"/>
          <w:lang w:eastAsia="x-none"/>
        </w:rPr>
        <w:t>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კლასიფიკაციებისა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გაუმჯობესებას</w:t>
      </w:r>
      <w:r>
        <w:rPr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</w:t>
      </w:r>
      <w:r>
        <w:rPr>
          <w:rFonts w:ascii="Sylfaen" w:eastAsia="Times New Roman" w:hAnsi="Sylfaen" w:cs="Sylfaen"/>
          <w:lang w:eastAsia="x-none"/>
        </w:rPr>
        <w:t>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</w:t>
      </w:r>
      <w:r>
        <w:rPr>
          <w:rFonts w:ascii="Sylfaen" w:eastAsia="Times New Roman" w:hAnsi="Sylfaen" w:cs="Sylfaen"/>
          <w:lang w:eastAsia="x-none"/>
        </w:rPr>
        <w:t>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,      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ექსკლუზიურად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</w:t>
      </w:r>
      <w:r>
        <w:rPr>
          <w:rFonts w:ascii="Sylfaen" w:eastAsia="Times New Roman" w:hAnsi="Sylfaen" w:cs="Sylfaen"/>
          <w:lang w:eastAsia="x-none"/>
        </w:rPr>
        <w:t>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ავრცელებას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ადრეული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სკოლამდელი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აღზრდისა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(8.06.2016 N 5370 )(23.03.2017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N 497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hAnsi="Sylfaen" w:cs="Sylfaen"/>
          <w:lang w:eastAsia="x-none"/>
        </w:rPr>
        <w:t xml:space="preserve">.) 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N6835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</w:t>
      </w:r>
      <w:r>
        <w:rPr>
          <w:rFonts w:ascii="Sylfaen" w:eastAsia="Times New Roman" w:hAnsi="Sylfaen" w:cs="Sylfaen"/>
          <w:lang w:eastAsia="x-none"/>
        </w:rPr>
        <w:t>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საქსტატს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საქსტატს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</w:t>
      </w:r>
      <w:r>
        <w:rPr>
          <w:rFonts w:ascii="Sylfaen" w:eastAsia="Times New Roman" w:hAnsi="Sylfaen" w:cs="Sylfaen"/>
          <w:lang w:eastAsia="x-none"/>
        </w:rPr>
        <w:t>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eastAsia="Times New Roman" w:hAnsi="Sylfaen" w:cs="Sylfaen"/>
          <w:lang w:eastAsia="x-none"/>
        </w:rPr>
        <w:t xml:space="preserve">  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(24.09.2013. N1292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მოადგილისა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>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>. (1.05.</w:t>
      </w:r>
      <w:r>
        <w:rPr>
          <w:rFonts w:ascii="Sylfaen" w:eastAsia="Times New Roman" w:hAnsi="Sylfaen" w:cs="Sylfaen"/>
          <w:lang w:eastAsia="x-none"/>
        </w:rPr>
        <w:t xml:space="preserve">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>; (1.05.2015. N3584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კლასიფიკაციებისა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(22.06.2016 N 5500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-1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 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;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მაისისა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lang w:eastAsia="x-none"/>
        </w:rPr>
        <w:t xml:space="preserve"> 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(26.10.2010. N3755)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დელეგირების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</w:t>
      </w:r>
      <w:r>
        <w:rPr>
          <w:rFonts w:ascii="Sylfaen" w:eastAsia="Times New Roman" w:hAnsi="Sylfaen" w:cs="Sylfaen"/>
          <w:lang w:eastAsia="x-none"/>
        </w:rPr>
        <w:t>როები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გრანტების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გრანტებით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საქსტატთან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</w:t>
      </w:r>
      <w:r>
        <w:rPr>
          <w:rFonts w:ascii="Sylfaen" w:eastAsia="Times New Roman" w:hAnsi="Sylfaen" w:cs="Sylfaen"/>
          <w:lang w:eastAsia="x-none"/>
        </w:rPr>
        <w:t>დომარისაგან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წევრიდან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1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1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hd w:val="clear" w:color="auto" w:fill="FFFF00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)</w:t>
      </w:r>
    </w:p>
    <w:p w:rsidR="00000000" w:rsidRDefault="00630CA3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-11 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eastAsia="x-none"/>
        </w:rPr>
        <w:t>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. (24.09.2013. N1292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საპრეზიდენტო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</w:t>
      </w:r>
      <w:r>
        <w:rPr>
          <w:rFonts w:ascii="Sylfaen" w:eastAsia="Times New Roman" w:hAnsi="Sylfaen" w:cs="Sylfaen"/>
          <w:lang w:val="en-US"/>
        </w:rPr>
        <w:t>ამენტით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საკონკურსო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იანრიდან</w:t>
      </w:r>
      <w:r>
        <w:rPr>
          <w:rFonts w:ascii="Sylfaen" w:eastAsia="Times New Roman" w:hAnsi="Sylfaen" w:cs="Sylfaen"/>
          <w:lang w:eastAsia="x-none"/>
        </w:rPr>
        <w:t xml:space="preserve"> 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ვაკანტურ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ვაკანტური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ჯამურ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კანდიდატურას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იანრიდან</w:t>
      </w:r>
      <w:r>
        <w:rPr>
          <w:rFonts w:ascii="Sylfaen" w:eastAsia="Times New Roman" w:hAnsi="Sylfaen" w:cs="Sylfaen"/>
          <w:lang w:eastAsia="x-none"/>
        </w:rPr>
        <w:t xml:space="preserve"> 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აძლევს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დანიშვნაზე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>6.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იანრიდან</w:t>
      </w:r>
      <w:r>
        <w:rPr>
          <w:rFonts w:ascii="Sylfaen" w:eastAsia="Times New Roman" w:hAnsi="Sylfaen" w:cs="Sylfaen"/>
          <w:lang w:eastAsia="x-none"/>
        </w:rPr>
        <w:t xml:space="preserve"> )</w:t>
      </w: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იანრიდან</w:t>
      </w:r>
      <w:r>
        <w:rPr>
          <w:rFonts w:ascii="Sylfaen" w:eastAsia="Times New Roman" w:hAnsi="Sylfaen" w:cs="Sylfaen"/>
          <w:lang w:eastAsia="x-none"/>
        </w:rPr>
        <w:t xml:space="preserve"> 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შესარჩევ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კონკურსში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იანრიდან</w:t>
      </w:r>
      <w:r>
        <w:rPr>
          <w:rFonts w:ascii="Sylfaen" w:eastAsia="Times New Roman" w:hAnsi="Sylfaen" w:cs="Sylfaen"/>
          <w:lang w:eastAsia="x-none"/>
        </w:rPr>
        <w:t xml:space="preserve"> 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კლასიფიკაციებისა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</w:t>
      </w:r>
      <w:r>
        <w:rPr>
          <w:rFonts w:ascii="Sylfaen" w:eastAsia="Times New Roman" w:hAnsi="Sylfaen" w:cs="Sylfaen"/>
          <w:lang w:eastAsia="x-none"/>
        </w:rPr>
        <w:t>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კლასიფიკაციებისა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(22.06.2016 N 5500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(1.05.2015. N3584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-15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</w:t>
      </w:r>
      <w:r>
        <w:rPr>
          <w:rFonts w:ascii="Sylfaen" w:eastAsia="Times New Roman" w:hAnsi="Sylfaen" w:cs="Sylfaen"/>
          <w:lang w:eastAsia="x-none"/>
        </w:rPr>
        <w:t>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; (20.03.2015. N3355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გარდაცვალება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ინტერესთა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შეუთავსებლობის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(24.09.2013. N1292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(24.09.2013. N1292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  <w:r>
        <w:rPr>
          <w:rFonts w:ascii="Sylfaen" w:hAnsi="Sylfaen" w:cs="Sylfaen"/>
          <w:position w:val="12"/>
          <w:lang w:eastAsia="x-none"/>
        </w:rPr>
        <w:t>1</w:t>
      </w:r>
    </w:p>
    <w:p w:rsidR="00000000" w:rsidRDefault="00630CA3">
      <w:pPr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630CA3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8  </w:t>
      </w:r>
      <w:r>
        <w:rPr>
          <w:rFonts w:ascii="Sylfaen" w:eastAsia="Times New Roman" w:hAnsi="Sylfaen" w:cs="Sylfaen"/>
          <w:lang w:eastAsia="x-none"/>
        </w:rPr>
        <w:t>წევრისაგან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საქსტატ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საქსტატისათვის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თანამედროვე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სარეკომენდაციო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ხასიათისაა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</w:t>
      </w:r>
      <w:r>
        <w:rPr>
          <w:rFonts w:ascii="Sylfaen" w:eastAsia="Times New Roman" w:hAnsi="Sylfaen" w:cs="Sylfaen"/>
          <w:lang w:eastAsia="x-none"/>
        </w:rPr>
        <w:t>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</w:t>
      </w:r>
      <w:r>
        <w:rPr>
          <w:rFonts w:ascii="Sylfaen" w:eastAsia="Times New Roman" w:hAnsi="Sylfaen" w:cs="Sylfaen"/>
          <w:lang w:val="en-US"/>
        </w:rPr>
        <w:t>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ამოცანებისა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6947)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მწარმოებელ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იმპლემენტაციას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გაიარო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შინამეურნეობების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შინამეურნეობების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(22.06.2016 N 5500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;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გართულებულია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ძნელად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გართულებულია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</w:t>
      </w:r>
      <w:r>
        <w:rPr>
          <w:rFonts w:ascii="Sylfaen" w:eastAsia="Times New Roman" w:hAnsi="Sylfaen" w:cs="Sylfaen"/>
          <w:lang w:eastAsia="x-none"/>
        </w:rPr>
        <w:t>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</w:t>
      </w:r>
      <w:r>
        <w:rPr>
          <w:rFonts w:ascii="Sylfaen" w:eastAsia="Times New Roman" w:hAnsi="Sylfaen" w:cs="Sylfaen"/>
          <w:lang w:eastAsia="x-none"/>
        </w:rPr>
        <w:t>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საკოორდინაციო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).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აგრძელებს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(1.05.2015. N3584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მატერი</w:t>
      </w:r>
      <w:r>
        <w:rPr>
          <w:rFonts w:ascii="Sylfaen" w:eastAsia="Times New Roman" w:hAnsi="Sylfaen" w:cs="Sylfaen"/>
          <w:lang w:eastAsia="x-none"/>
        </w:rPr>
        <w:t>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>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პერსონალურ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ჩაბარებიდან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კალენდარულ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ადრესატისათვის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საპასუხო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შენახვა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– 20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</w:t>
      </w:r>
      <w:r>
        <w:rPr>
          <w:rFonts w:ascii="Sylfaen" w:eastAsia="Times New Roman" w:hAnsi="Sylfaen" w:cs="Sylfaen"/>
          <w:lang w:eastAsia="x-none"/>
        </w:rPr>
        <w:t>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პუბლიკაციების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გავრცელებიდან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სასყიდლით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პუბლიკაციების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გამავრცელებელი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. (1.05.2015. N3584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Times New Roman" w:hAnsi="Times New Roman" w:cs="Times New Roma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(2.07.2010 N 3293)</w:t>
      </w:r>
    </w:p>
    <w:p w:rsidR="00000000" w:rsidRDefault="00630CA3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Times New Roman" w:hAnsi="Times New Roman" w:cs="Times New Roma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(2.07.2010 N 3293)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სტატისტიკურ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ნფიდენციალურია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კითხვარების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უტყუარი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ბრალეულობის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შეფარდებას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გაფრთხილებ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u w:val="single"/>
          <w:lang w:eastAsia="x-none"/>
        </w:rPr>
      </w:pP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</w:t>
      </w:r>
      <w:r>
        <w:rPr>
          <w:rFonts w:ascii="Sylfaen" w:eastAsia="Times New Roman" w:hAnsi="Sylfaen" w:cs="Sylfaen"/>
          <w:lang w:eastAsia="x-none"/>
        </w:rPr>
        <w:t>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სამსახურად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საქსტატად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რეორგანიზა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საქსტატის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საქსტატს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დანიშვნამდე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ქსტატი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630C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–29-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>–29-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სტატისტიკის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ნოემბრის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 xml:space="preserve">N46, 3.12.1997,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 xml:space="preserve">. 58); 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ოქტომბრის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, N31, 01.11.2001,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122).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დეკემბერი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2291 –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630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0CA3"/>
    <w:rsid w:val="006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5735</Words>
  <Characters>32692</Characters>
  <Application>Microsoft Office Word</Application>
  <DocSecurity>0</DocSecurity>
  <Lines>272</Lines>
  <Paragraphs>76</Paragraphs>
  <ScaleCrop>false</ScaleCrop>
  <Company/>
  <LinksUpToDate>false</LinksUpToDate>
  <CharactersWithSpaces>38351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