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57F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FB43EE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0DE146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საგადასახადო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</w:p>
    <w:p w14:paraId="52C0E617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4D47EF2D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BAF5DA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N41, 30.12.2004,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200)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>:</w:t>
      </w:r>
    </w:p>
    <w:p w14:paraId="71A7998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5B9475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>.“.</w:t>
      </w:r>
    </w:p>
    <w:p w14:paraId="6FF31ED6" w14:textId="77777777" w:rsidR="00000000" w:rsidRDefault="00D14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CF2DB1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</w:t>
      </w:r>
      <w:r>
        <w:rPr>
          <w:rFonts w:ascii="Sylfaen" w:hAnsi="Sylfaen" w:cs="Sylfaen"/>
        </w:rPr>
        <w:t>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შემდგომში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ინსტრუქციებითა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მითითებებით</w:t>
      </w:r>
      <w:r>
        <w:rPr>
          <w:rFonts w:ascii="Sylfaen" w:hAnsi="Sylfaen" w:cs="Sylfaen"/>
        </w:rPr>
        <w:t>.“.</w:t>
      </w:r>
    </w:p>
    <w:p w14:paraId="6BCC228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-10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15563B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ადგილო</w:t>
      </w:r>
      <w:r>
        <w:rPr>
          <w:rFonts w:ascii="Sylfaen" w:hAnsi="Sylfaen" w:cs="Sylfaen"/>
        </w:rPr>
        <w:t>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შემოღების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>.“.</w:t>
      </w:r>
    </w:p>
    <w:p w14:paraId="13DF5932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1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A6D945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რეგიონული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</w:t>
      </w:r>
      <w:r>
        <w:rPr>
          <w:rFonts w:ascii="Sylfaen" w:hAnsi="Sylfaen" w:cs="Sylfaen"/>
        </w:rPr>
        <w:t>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>.“.</w:t>
      </w:r>
    </w:p>
    <w:p w14:paraId="58E11B9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4EEC09B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03D31C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საქველმოქმედო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გაუქმებასა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</w:t>
      </w:r>
      <w:r>
        <w:rPr>
          <w:rFonts w:ascii="Sylfaen" w:hAnsi="Sylfaen" w:cs="Sylfaen"/>
        </w:rPr>
        <w:t>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>.“;</w:t>
      </w:r>
    </w:p>
    <w:p w14:paraId="56AB950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F802EE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უვადოდ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სტატუსი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მინიჭებისთანავე</w:t>
      </w:r>
      <w:r>
        <w:rPr>
          <w:rFonts w:ascii="Sylfaen" w:hAnsi="Sylfaen" w:cs="Sylfaen"/>
        </w:rPr>
        <w:t>.“;</w:t>
      </w:r>
    </w:p>
    <w:p w14:paraId="4394A1E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14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813B4B2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„14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საქველმოქმედო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საქველმოქმედო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საქველმოქმედო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ერთთვიან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შესასრულებლად</w:t>
      </w:r>
      <w:r>
        <w:rPr>
          <w:rFonts w:ascii="Sylfaen" w:hAnsi="Sylfaen" w:cs="Sylfaen"/>
        </w:rPr>
        <w:t>.“;</w:t>
      </w:r>
    </w:p>
    <w:p w14:paraId="6707D6B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-16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2C54AA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„16.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საქველმოქმედო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რეესტრს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რეესტრში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მონაცემები</w:t>
      </w:r>
      <w:r>
        <w:rPr>
          <w:rFonts w:ascii="Sylfaen" w:hAnsi="Sylfaen" w:cs="Sylfaen"/>
        </w:rPr>
        <w:t>:</w:t>
      </w:r>
    </w:p>
    <w:p w14:paraId="55CEB60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</w:t>
      </w:r>
      <w:r>
        <w:rPr>
          <w:rFonts w:ascii="Sylfaen" w:hAnsi="Sylfaen" w:cs="Sylfaen"/>
        </w:rPr>
        <w:t>;</w:t>
      </w:r>
    </w:p>
    <w:p w14:paraId="7629E29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ხელმძღვანელი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</w:t>
      </w:r>
      <w:r>
        <w:rPr>
          <w:rFonts w:ascii="Sylfaen" w:hAnsi="Sylfaen" w:cs="Sylfaen"/>
        </w:rPr>
        <w:t>ლიალებისა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მისამართები</w:t>
      </w:r>
      <w:r>
        <w:rPr>
          <w:rFonts w:ascii="Sylfaen" w:hAnsi="Sylfaen" w:cs="Sylfaen"/>
        </w:rPr>
        <w:t>;</w:t>
      </w:r>
    </w:p>
    <w:p w14:paraId="3FE68F9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მიზნები</w:t>
      </w:r>
      <w:r>
        <w:rPr>
          <w:rFonts w:ascii="Sylfaen" w:hAnsi="Sylfaen" w:cs="Sylfaen"/>
        </w:rPr>
        <w:t>;</w:t>
      </w:r>
    </w:p>
    <w:p w14:paraId="0B1FCB3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>;</w:t>
      </w:r>
    </w:p>
    <w:p w14:paraId="5DC375F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მისამართები</w:t>
      </w:r>
      <w:r>
        <w:rPr>
          <w:rFonts w:ascii="Sylfaen" w:hAnsi="Sylfaen" w:cs="Sylfaen"/>
        </w:rPr>
        <w:t>.“.</w:t>
      </w:r>
    </w:p>
    <w:p w14:paraId="2E904F2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13A6D2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48.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          </w:t>
      </w:r>
    </w:p>
    <w:p w14:paraId="69796786" w14:textId="77777777" w:rsidR="00000000" w:rsidRDefault="00D14246">
      <w:pPr>
        <w:pStyle w:val="Normal0"/>
        <w:widowControl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</w:p>
    <w:p w14:paraId="7185661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შეთანხმებები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t>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>.</w:t>
      </w:r>
    </w:p>
    <w:p w14:paraId="25AAFF4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C0F851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49.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</w:p>
    <w:p w14:paraId="6A71450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ცენტრალიზებულ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>
        <w:rPr>
          <w:rFonts w:ascii="Sylfaen" w:hAnsi="Sylfaen" w:cs="Sylfaen"/>
        </w:rPr>
        <w:t>ცენტრალური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რეგიონული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ცენტრები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).</w:t>
      </w:r>
    </w:p>
    <w:p w14:paraId="1671110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</w:t>
      </w:r>
      <w:r>
        <w:rPr>
          <w:rFonts w:ascii="Sylfaen" w:hAnsi="Sylfaen" w:cs="Sylfaen"/>
        </w:rPr>
        <w:t>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>.</w:t>
      </w:r>
    </w:p>
    <w:p w14:paraId="0AA809D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</w:t>
      </w:r>
      <w:r>
        <w:rPr>
          <w:rFonts w:ascii="Sylfaen" w:hAnsi="Sylfaen" w:cs="Sylfaen"/>
        </w:rPr>
        <w:t>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>.“.</w:t>
      </w:r>
    </w:p>
    <w:p w14:paraId="6B8D9EE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7. 84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316913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1 000 000 </w:t>
      </w:r>
      <w:r>
        <w:rPr>
          <w:rFonts w:ascii="Sylfaen" w:hAnsi="Sylfaen" w:cs="Sylfaen"/>
        </w:rPr>
        <w:t>ლარს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შეჩერების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აღემატება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>.“.</w:t>
      </w:r>
    </w:p>
    <w:p w14:paraId="03CD979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85-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6"/>
        </w:rPr>
        <w:t xml:space="preserve">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13C4C1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„3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გირავნობის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</w:t>
      </w:r>
      <w:r>
        <w:rPr>
          <w:rFonts w:ascii="Sylfaen" w:hAnsi="Sylfaen" w:cs="Sylfaen"/>
        </w:rPr>
        <w:t>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გირავნობის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იპოთეკის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>.“.</w:t>
      </w:r>
    </w:p>
    <w:p w14:paraId="013F49CD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>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3FEE93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მარეგისტრირებელ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დასაშვ</w:t>
      </w:r>
      <w:r>
        <w:rPr>
          <w:rFonts w:ascii="Sylfaen" w:hAnsi="Sylfaen" w:cs="Sylfaen"/>
        </w:rPr>
        <w:t>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ქონებაზე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</w:t>
      </w:r>
      <w:r>
        <w:rPr>
          <w:rFonts w:ascii="Sylfaen" w:hAnsi="Sylfaen" w:cs="Sylfaen"/>
        </w:rPr>
        <w:t>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>.“.</w:t>
      </w:r>
    </w:p>
    <w:p w14:paraId="154664C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10.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</w:rPr>
        <w:t>(26.03.2010 N 2867)</w:t>
      </w:r>
    </w:p>
    <w:p w14:paraId="4894AD1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3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AC1F952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„3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ტექნოლოგიური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საინკასო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დავალებაზე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მატერიალურ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>.“.</w:t>
      </w:r>
    </w:p>
    <w:p w14:paraId="4E8672B7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103-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:</w:t>
      </w:r>
    </w:p>
    <w:p w14:paraId="16EBAB9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A22F39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უცხოური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დახურვ</w:t>
      </w:r>
      <w:r>
        <w:rPr>
          <w:rFonts w:ascii="Sylfaen" w:hAnsi="Sylfaen" w:cs="Sylfaen"/>
        </w:rPr>
        <w:t>ისას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აღნიშნულის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უც</w:t>
      </w:r>
      <w:r>
        <w:rPr>
          <w:rFonts w:ascii="Sylfaen" w:hAnsi="Sylfaen" w:cs="Sylfaen"/>
        </w:rPr>
        <w:t>ხოური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მიწოდებული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საწარმოს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მუდმივი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გამხსნელმა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ბანკს</w:t>
      </w:r>
      <w:r>
        <w:rPr>
          <w:rFonts w:ascii="Sylfaen" w:hAnsi="Sylfaen" w:cs="Sylfaen"/>
        </w:rPr>
        <w:t>);</w:t>
      </w:r>
    </w:p>
    <w:p w14:paraId="59E8782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უკავშირდება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;“;</w:t>
      </w:r>
    </w:p>
    <w:p w14:paraId="4656006D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C5B3F6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საიდენტიფიკაციო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ყადაღა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ავტომატურად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გაავრცელოს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>;</w:t>
      </w:r>
    </w:p>
    <w:p w14:paraId="039BF1D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მიაწოდოს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დახურვის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გახსნიდან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დახურვიდან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>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გამოთხოვილ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თხოვილ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;“.</w:t>
      </w:r>
    </w:p>
    <w:p w14:paraId="1098969A" w14:textId="77777777" w:rsidR="00000000" w:rsidRDefault="00D1424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108-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(26.03.2010 N 2867)</w:t>
      </w:r>
    </w:p>
    <w:p w14:paraId="48D643D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შესყიდვის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შეთავაზების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ფსევდომომხმარებელი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დღგ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ფსევდომოწმობების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გაცემა</w:t>
      </w:r>
      <w:r>
        <w:rPr>
          <w:rFonts w:ascii="Sylfaen" w:hAnsi="Sylfaen" w:cs="Sylfaen"/>
        </w:rPr>
        <w:t>.“.</w:t>
      </w:r>
    </w:p>
    <w:p w14:paraId="5EF5B49F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110-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</w:t>
      </w:r>
      <w:r>
        <w:rPr>
          <w:rFonts w:ascii="Sylfaen" w:hAnsi="Sylfaen" w:cs="Sylfaen"/>
        </w:rPr>
        <w:t>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31F1AF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აქციზური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ინვენტარიზაციის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არააქციზური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ინვენტარიზაციის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2-</w:t>
      </w:r>
      <w:r>
        <w:rPr>
          <w:rFonts w:ascii="Sylfaen" w:hAnsi="Sylfaen" w:cs="Sylfaen"/>
        </w:rPr>
        <w:t>ჯერ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-3-</w:t>
      </w:r>
      <w:r>
        <w:rPr>
          <w:rFonts w:ascii="Sylfaen" w:hAnsi="Sylfaen" w:cs="Sylfaen"/>
        </w:rPr>
        <w:t>ჯერ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ინვენტარიზაცია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დირექტორმა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ინვენტარიზაციის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ჩაბარებიდან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საინვენტარიზაციო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საინვენტარიზაციო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იცნობენ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საინვენტარიზაციო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იციან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საინვენტარიზაციო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შეუდაროს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ბუღალტრული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ფასეულობების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ოქმში</w:t>
      </w:r>
      <w:r>
        <w:rPr>
          <w:rFonts w:ascii="Sylfaen" w:hAnsi="Sylfaen" w:cs="Sylfaen"/>
        </w:rPr>
        <w:t>.“.</w:t>
      </w:r>
    </w:p>
    <w:p w14:paraId="2B5A627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15. 128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  <w:r>
        <w:rPr>
          <w:rFonts w:ascii="Sylfaen" w:hAnsi="Sylfaen" w:cs="Sylfaen"/>
        </w:rPr>
        <w:t xml:space="preserve"> </w:t>
      </w:r>
    </w:p>
    <w:p w14:paraId="457FC51F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1BA0CF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თანდართულ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განსახილველად</w:t>
      </w:r>
      <w:r>
        <w:rPr>
          <w:rFonts w:ascii="Sylfaen" w:hAnsi="Sylfaen" w:cs="Sylfaen"/>
        </w:rPr>
        <w:t>.“;</w:t>
      </w:r>
    </w:p>
    <w:p w14:paraId="698FCC8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CA703E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შეუმციროს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ნქციები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დაფარვას</w:t>
      </w:r>
      <w:r>
        <w:rPr>
          <w:rFonts w:ascii="Sylfaen" w:hAnsi="Sylfaen" w:cs="Sylfaen"/>
        </w:rPr>
        <w:t>.</w:t>
      </w:r>
    </w:p>
    <w:p w14:paraId="3E4CB39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თანხმებით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>.</w:t>
      </w:r>
    </w:p>
    <w:p w14:paraId="1F92946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არადეკლარირებული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ჯამურ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გააფორმოს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მიხედვით</w:t>
      </w:r>
      <w:r>
        <w:rPr>
          <w:rFonts w:ascii="Sylfaen" w:hAnsi="Sylfaen" w:cs="Sylfaen"/>
        </w:rPr>
        <w:t>.“.</w:t>
      </w:r>
    </w:p>
    <w:p w14:paraId="5554FB0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16. 128</w:t>
      </w:r>
      <w:r>
        <w:rPr>
          <w:rFonts w:ascii="Sylfaen" w:hAnsi="Sylfaen" w:cs="Sylfaen"/>
          <w:position w:val="6"/>
        </w:rPr>
        <w:t xml:space="preserve">3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82E344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საგადა</w:t>
      </w:r>
      <w:r>
        <w:rPr>
          <w:rFonts w:ascii="Sylfaen" w:hAnsi="Sylfaen" w:cs="Sylfaen"/>
        </w:rPr>
        <w:t>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>.“.</w:t>
      </w:r>
    </w:p>
    <w:p w14:paraId="5F9926C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142-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</w:t>
      </w:r>
      <w:r>
        <w:rPr>
          <w:rFonts w:ascii="Sylfaen" w:hAnsi="Sylfaen" w:cs="Sylfaen"/>
          <w:position w:val="6"/>
        </w:rPr>
        <w:t xml:space="preserve">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171214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</w:t>
      </w:r>
      <w:r>
        <w:rPr>
          <w:rFonts w:ascii="Sylfaen" w:hAnsi="Sylfaen" w:cs="Sylfaen"/>
        </w:rPr>
        <w:t>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საინკასო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ელექტრონულად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.“.</w:t>
      </w:r>
    </w:p>
    <w:p w14:paraId="3C16156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146-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363FF93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:</w:t>
      </w:r>
    </w:p>
    <w:p w14:paraId="4F499DC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>;“;</w:t>
      </w:r>
    </w:p>
    <w:p w14:paraId="5636EED3" w14:textId="77777777" w:rsidR="00000000" w:rsidRDefault="00D14246">
      <w:pPr>
        <w:pStyle w:val="Normal0"/>
        <w:widowControl/>
        <w:tabs>
          <w:tab w:val="left" w:pos="108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4750772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;“;</w:t>
      </w:r>
    </w:p>
    <w:p w14:paraId="68AB5E6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1150916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„12.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მომჩივანმა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>.“.</w:t>
      </w:r>
    </w:p>
    <w:p w14:paraId="5AE6A79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19. 147-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5DB7DB70" w14:textId="77777777" w:rsidR="00000000" w:rsidRDefault="00D1424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(26.03.2010 N 2867)</w:t>
      </w:r>
    </w:p>
    <w:p w14:paraId="716A4F7F" w14:textId="77777777" w:rsidR="00000000" w:rsidRDefault="00D1424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7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შესრულებაზე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ეთანხმება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>“/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ირჩევს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>.“;</w:t>
      </w:r>
    </w:p>
    <w:p w14:paraId="1678A5FD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D848F4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>.“.</w:t>
      </w:r>
    </w:p>
    <w:p w14:paraId="5179BC1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20. 149-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631664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>;“.</w:t>
      </w:r>
    </w:p>
    <w:p w14:paraId="702E1DF7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153-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4407AF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ფუნქციონირების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>.“.</w:t>
      </w:r>
    </w:p>
    <w:p w14:paraId="28B99D9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22. 154-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</w:t>
      </w:r>
      <w:r>
        <w:rPr>
          <w:rFonts w:ascii="Sylfaen" w:hAnsi="Sylfaen" w:cs="Sylfaen"/>
        </w:rPr>
        <w:t>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73E041A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უფროსი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თანდართულ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სამსახურს</w:t>
      </w:r>
      <w:r>
        <w:rPr>
          <w:rFonts w:ascii="Sylfaen" w:hAnsi="Sylfaen" w:cs="Sylfaen"/>
        </w:rPr>
        <w:t>.“.</w:t>
      </w:r>
    </w:p>
    <w:p w14:paraId="7D42ED7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155-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0B9DEE8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გასაჩივრებული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);“.</w:t>
      </w:r>
    </w:p>
    <w:p w14:paraId="44D4F00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14:paraId="3809632F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სათაური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5B2EDAB7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>“;</w:t>
      </w:r>
    </w:p>
    <w:p w14:paraId="2F8973C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472A5B5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155-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მომჩივანს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</w:t>
      </w:r>
      <w:r>
        <w:rPr>
          <w:rFonts w:ascii="Sylfaen" w:hAnsi="Sylfaen" w:cs="Sylfaen"/>
        </w:rPr>
        <w:t>ილებაც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დაასკვნის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გამომცემ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დაავალოს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შეისწავლოს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30 </w:t>
      </w:r>
      <w:r>
        <w:rPr>
          <w:rFonts w:ascii="Sylfaen" w:hAnsi="Sylfaen" w:cs="Sylfaen"/>
        </w:rPr>
        <w:t>კალენდარულ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ჩერდება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ერთხელ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დღით</w:t>
      </w:r>
      <w:r>
        <w:rPr>
          <w:rFonts w:ascii="Sylfaen" w:hAnsi="Sylfaen" w:cs="Sylfaen"/>
        </w:rPr>
        <w:t>.“;</w:t>
      </w:r>
    </w:p>
    <w:p w14:paraId="3EFF53ED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44388D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მომჩივნის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წარმომადგენლების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მონაწილეობით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განხილვისათვის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მომჩივნის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</w:t>
      </w:r>
      <w:r>
        <w:rPr>
          <w:rFonts w:ascii="Sylfaen" w:hAnsi="Sylfaen" w:cs="Sylfaen"/>
        </w:rPr>
        <w:t>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სხდომები</w:t>
      </w:r>
      <w:r>
        <w:rPr>
          <w:rFonts w:ascii="Sylfaen" w:hAnsi="Sylfaen" w:cs="Sylfaen"/>
        </w:rPr>
        <w:t>).</w:t>
      </w:r>
    </w:p>
    <w:p w14:paraId="0DE5362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>:</w:t>
      </w:r>
    </w:p>
    <w:p w14:paraId="2D5A9FA1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დააკმაყ</w:t>
      </w:r>
      <w:r>
        <w:rPr>
          <w:rFonts w:ascii="Sylfaen" w:hAnsi="Sylfaen" w:cs="Sylfaen"/>
        </w:rPr>
        <w:t>ოფილოს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გააუქმოს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>;</w:t>
      </w:r>
    </w:p>
    <w:p w14:paraId="08AA9ED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დააკმაყოფილოს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გააუქმოს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>;</w:t>
      </w:r>
    </w:p>
    <w:p w14:paraId="149C25D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დააკმაყოფილოს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>.</w:t>
      </w:r>
    </w:p>
    <w:p w14:paraId="4563DE5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გადაწყვეტილებაში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>:</w:t>
      </w:r>
    </w:p>
    <w:p w14:paraId="23550BB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მიმღებ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მომჩივნისა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საგანი</w:t>
      </w:r>
      <w:r>
        <w:rPr>
          <w:rFonts w:ascii="Sylfaen" w:hAnsi="Sylfaen" w:cs="Sylfaen"/>
        </w:rPr>
        <w:t>;</w:t>
      </w:r>
    </w:p>
    <w:p w14:paraId="10AF451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მტკიცებულებანი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ხელმძღვანელობდა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>;</w:t>
      </w:r>
    </w:p>
    <w:p w14:paraId="2EFA8CD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;</w:t>
      </w:r>
    </w:p>
    <w:p w14:paraId="5CFA4695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.</w:t>
      </w:r>
    </w:p>
    <w:p w14:paraId="0872B59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</w:t>
      </w:r>
      <w:r>
        <w:rPr>
          <w:rFonts w:ascii="Sylfaen" w:hAnsi="Sylfaen" w:cs="Sylfaen"/>
        </w:rPr>
        <w:t>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.</w:t>
      </w:r>
    </w:p>
    <w:p w14:paraId="33AD5E8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7.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</w:t>
      </w:r>
      <w:r>
        <w:rPr>
          <w:rFonts w:ascii="Sylfaen" w:hAnsi="Sylfaen" w:cs="Sylfaen"/>
        </w:rPr>
        <w:t>ტილებასთან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შესწორებული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შესწორება</w:t>
      </w:r>
      <w:r>
        <w:rPr>
          <w:rFonts w:ascii="Sylfaen" w:hAnsi="Sylfaen" w:cs="Sylfaen"/>
        </w:rPr>
        <w:t>).</w:t>
      </w:r>
    </w:p>
    <w:p w14:paraId="1D109134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8.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</w:t>
      </w:r>
      <w:r>
        <w:rPr>
          <w:rFonts w:ascii="Sylfaen" w:hAnsi="Sylfaen" w:cs="Sylfaen"/>
        </w:rPr>
        <w:t>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თქმას</w:t>
      </w:r>
      <w:r>
        <w:rPr>
          <w:rFonts w:ascii="Sylfaen" w:hAnsi="Sylfaen" w:cs="Sylfaen"/>
        </w:rPr>
        <w:t>.“.</w:t>
      </w:r>
    </w:p>
    <w:p w14:paraId="1F9F2CC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25. 157-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3886245D" w14:textId="77777777" w:rsidR="00000000" w:rsidRDefault="00D14246">
      <w:pPr>
        <w:pStyle w:val="Normal0"/>
        <w:widowControl/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157.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</w:p>
    <w:p w14:paraId="0D2DDB9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გასაჩივრება</w:t>
      </w:r>
    </w:p>
    <w:p w14:paraId="334E784A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ამოწურვიდან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</w:t>
      </w:r>
      <w:r>
        <w:rPr>
          <w:rFonts w:ascii="Sylfaen" w:hAnsi="Sylfaen" w:cs="Sylfaen"/>
        </w:rPr>
        <w:t>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>:</w:t>
      </w:r>
    </w:p>
    <w:p w14:paraId="6469847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);</w:t>
      </w:r>
    </w:p>
    <w:p w14:paraId="3F0B1A4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მოპასუხეა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147-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151-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>).</w:t>
      </w:r>
    </w:p>
    <w:p w14:paraId="27FAE75D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თარიღებიდან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უპირატესობა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სამსახურმა</w:t>
      </w:r>
      <w:r>
        <w:rPr>
          <w:rFonts w:ascii="Sylfaen" w:hAnsi="Sylfaen" w:cs="Sylfaen"/>
        </w:rPr>
        <w:t xml:space="preserve">.  </w:t>
      </w:r>
    </w:p>
    <w:p w14:paraId="5F8A93A7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თანდართულ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გაუგზავნოს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>.</w:t>
      </w:r>
    </w:p>
    <w:p w14:paraId="624F68B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გაასაჩივრებს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>):</w:t>
      </w:r>
    </w:p>
    <w:p w14:paraId="1B707E9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; </w:t>
      </w:r>
    </w:p>
    <w:p w14:paraId="45B5E982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გასაჩივრებული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მიიქცევა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.“.</w:t>
      </w:r>
    </w:p>
    <w:p w14:paraId="6ECBFAF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26. 158-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267AE4C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საბჭო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შეიმუშავებს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</w:t>
      </w:r>
      <w:r>
        <w:rPr>
          <w:rFonts w:ascii="Sylfaen" w:hAnsi="Sylfaen" w:cs="Sylfaen"/>
        </w:rPr>
        <w:t>ლამენტს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153-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სხდომების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მოსამზადებლად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ჩასატარებელი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ტკიცებულებების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ჩანაცვლების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კენჭისყრისა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რეგლამენტით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თავისებურებებიდან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რეგულირდება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ინდივიდუალური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</w:t>
      </w:r>
      <w:r>
        <w:rPr>
          <w:rFonts w:ascii="Sylfaen" w:hAnsi="Sylfaen" w:cs="Sylfaen"/>
        </w:rPr>
        <w:t>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სტრუქტურული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შიდაუწყებრივი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პროცედურები</w:t>
      </w:r>
      <w:r>
        <w:rPr>
          <w:rFonts w:ascii="Sylfaen" w:hAnsi="Sylfaen" w:cs="Sylfaen"/>
        </w:rPr>
        <w:t>.“.</w:t>
      </w:r>
    </w:p>
    <w:p w14:paraId="7E96680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27. 161-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6B22E81B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161.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</w:t>
      </w:r>
      <w:r>
        <w:rPr>
          <w:rFonts w:ascii="Sylfaen" w:hAnsi="Sylfaen" w:cs="Sylfaen"/>
        </w:rPr>
        <w:t>ლვა</w:t>
      </w:r>
    </w:p>
    <w:p w14:paraId="352F39F0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.“.</w:t>
      </w:r>
    </w:p>
    <w:p w14:paraId="6FCE75D7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E8BA826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28. 281-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50-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14:paraId="2EBE9B23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„50.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2010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საჩივრებზე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გავრცელდეს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რედაქციები</w:t>
      </w:r>
      <w:r>
        <w:rPr>
          <w:rFonts w:ascii="Sylfaen" w:hAnsi="Sylfaen" w:cs="Sylfaen"/>
        </w:rPr>
        <w:t>.“.</w:t>
      </w:r>
    </w:p>
    <w:p w14:paraId="615265A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აპრილიდან</w:t>
      </w:r>
      <w:r>
        <w:rPr>
          <w:rFonts w:ascii="Sylfaen" w:hAnsi="Sylfaen" w:cs="Sylfaen"/>
        </w:rPr>
        <w:t>.</w:t>
      </w:r>
    </w:p>
    <w:p w14:paraId="3113A77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5A0D5A19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4D465C4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1F4FF368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593992CE" w14:textId="77777777" w:rsidR="00000000" w:rsidRDefault="00D14246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23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>.</w:t>
      </w:r>
    </w:p>
    <w:p w14:paraId="10C1C141" w14:textId="77777777" w:rsidR="00000000" w:rsidRDefault="00D1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2667 – I</w:t>
      </w:r>
      <w:r>
        <w:rPr>
          <w:rFonts w:ascii="Sylfaen" w:hAnsi="Sylfaen" w:cs="Sylfaen"/>
          <w:sz w:val="24"/>
          <w:szCs w:val="24"/>
        </w:rPr>
        <w:t>ს</w:t>
      </w:r>
    </w:p>
    <w:p w14:paraId="741F9AF9" w14:textId="77777777" w:rsidR="00000000" w:rsidRDefault="00D14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4246"/>
    <w:rsid w:val="00D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A3D4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3346</Words>
  <Characters>19075</Characters>
  <Application>Microsoft Office Word</Application>
  <DocSecurity>0</DocSecurity>
  <Lines>158</Lines>
  <Paragraphs>44</Paragraphs>
  <ScaleCrop>false</ScaleCrop>
  <Company/>
  <LinksUpToDate>false</LinksUpToDate>
  <CharactersWithSpaces>22377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