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გენდერული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თანასწორობის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  <w:lang w:val="ka-GE" w:eastAsia="ka-GE"/>
        </w:rPr>
        <w:t xml:space="preserve"> </w:t>
      </w: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936"/>
        <w:jc w:val="both"/>
        <w:rPr>
          <w:rFonts w:ascii="Sylfaen" w:hAnsi="Sylfaen" w:cs="Sylfaen"/>
          <w:lang w:val="ka-GE" w:eastAsia="ka-GE"/>
        </w:rPr>
      </w:pP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I</w:t>
      </w: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დებულებანი</w:t>
      </w: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935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1.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მამაკაცის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თანასწორი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თავისუფლებებისა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</w:t>
      </w:r>
      <w:r>
        <w:rPr>
          <w:rFonts w:ascii="Sylfaen" w:eastAsia="Times New Roman" w:hAnsi="Sylfaen" w:cs="Sylfaen"/>
          <w:lang w:val="ka-GE" w:eastAsia="ka-GE"/>
        </w:rPr>
        <w:t>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მექანიზმებსა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2.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</w:t>
      </w: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დისკრიმინა</w:t>
      </w:r>
      <w:r>
        <w:rPr>
          <w:rFonts w:ascii="Sylfaen" w:eastAsia="Times New Roman" w:hAnsi="Sylfaen" w:cs="Sylfaen"/>
          <w:lang w:val="ka-GE" w:eastAsia="ka-GE"/>
        </w:rPr>
        <w:t>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მამაკაცის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თანასწორი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თავისუფლებებისა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დისკრიმინაციის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</w:t>
      </w: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3. </w:t>
      </w:r>
      <w:r>
        <w:rPr>
          <w:rFonts w:ascii="Sylfaen" w:eastAsia="Times New Roman" w:hAnsi="Sylfaen" w:cs="Sylfaen"/>
          <w:lang w:val="ka-GE" w:eastAsia="ka-GE"/>
        </w:rPr>
        <w:t>კანონში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ტერმინთა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განმარტება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1.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ტერმინებს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გენდერი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სქესთა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ასპექტი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გამოხატულია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სოციალიზაციით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განპირობებულ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შეხედულებებს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სქესზე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გენდ</w:t>
      </w:r>
      <w:r>
        <w:rPr>
          <w:rFonts w:ascii="Sylfaen" w:eastAsia="Times New Roman" w:hAnsi="Sylfaen" w:cs="Sylfaen"/>
          <w:lang w:val="ka-GE" w:eastAsia="ka-GE"/>
        </w:rPr>
        <w:t>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თანასწორობა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მამაკაცის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თანასწორ</w:t>
      </w: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მოვალეობებს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თანასწორუფლებიან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535FF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დისკრიმინაცია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ქმედებები</w:t>
      </w:r>
      <w:r>
        <w:rPr>
          <w:rFonts w:ascii="Sylfaen" w:eastAsia="Times New Roman" w:hAnsi="Sylfaen" w:cs="Sylfaen"/>
          <w:lang w:val="ka-GE" w:eastAsia="ka-GE"/>
        </w:rPr>
        <w:t>; (02.05.2014. N2394)</w:t>
      </w:r>
    </w:p>
    <w:p w:rsidR="00000000" w:rsidRDefault="003535FF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დისკრიმინაცია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მოპყრობა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არახელსაყრელ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აყენებ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ანალოგიურ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შედარებით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აყენებს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უთანასწორო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მოპყრობა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ემსახურება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დასაცავად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მიზანს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გონივრული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გამართლება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დემოკრატიულ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თანაზომიერია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მისაღწევად</w:t>
      </w:r>
      <w:r>
        <w:rPr>
          <w:rFonts w:ascii="Sylfaen" w:eastAsia="Times New Roman" w:hAnsi="Sylfaen" w:cs="Sylfaen"/>
          <w:lang w:val="ka-GE" w:eastAsia="ka-GE"/>
        </w:rPr>
        <w:t>;(02.05.2014. N2394)</w:t>
      </w: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ირიბი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დისკრიმინაცია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</w:t>
      </w:r>
      <w:r>
        <w:rPr>
          <w:rFonts w:ascii="Sylfaen" w:eastAsia="Times New Roman" w:hAnsi="Sylfaen" w:cs="Sylfaen"/>
          <w:lang w:val="ka-GE" w:eastAsia="ka-GE"/>
        </w:rPr>
        <w:t>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ნეიტრალური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დისკრიმინაციული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კრიტერიუმი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პრაქტიკა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lastRenderedPageBreak/>
        <w:t>არახელსაყრელ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აყენებს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ანალოგიურ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შედარებით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აყენებს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უთანასწორო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ემსახურება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ზნეობის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დასაცავად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გონივრული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დემოკრატიულ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</w:t>
      </w:r>
      <w:r>
        <w:rPr>
          <w:rFonts w:ascii="Sylfaen" w:eastAsia="Times New Roman" w:hAnsi="Sylfaen" w:cs="Sylfaen"/>
          <w:lang w:val="ka-GE" w:eastAsia="ka-GE"/>
        </w:rPr>
        <w:t>ალებები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თანაზომიერია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მისაღწევად</w:t>
      </w:r>
      <w:r>
        <w:rPr>
          <w:rFonts w:ascii="Sylfaen" w:eastAsia="Times New Roman" w:hAnsi="Sylfaen" w:cs="Sylfaen"/>
          <w:lang w:val="ka-GE" w:eastAsia="ka-GE"/>
        </w:rPr>
        <w:t>;(02.05.2014. N2394)</w:t>
      </w: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ისახავს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დისკრიმინაციული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გამოსწორებას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წრისადმი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გენდერული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თავისებ</w:t>
      </w:r>
      <w:r>
        <w:rPr>
          <w:rFonts w:ascii="Sylfaen" w:eastAsia="Times New Roman" w:hAnsi="Sylfaen" w:cs="Sylfaen"/>
          <w:lang w:val="ka-GE" w:eastAsia="ka-GE"/>
        </w:rPr>
        <w:t>ურებებიდან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თანასწორი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შესაძლებლობები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ქალისა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მამაკაცის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თანასწორობის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) </w:t>
      </w:r>
      <w:r>
        <w:rPr>
          <w:rFonts w:ascii="Sylfaen" w:eastAsia="Times New Roman" w:hAnsi="Sylfaen" w:cs="Sylfaen"/>
          <w:lang w:val="ka-GE" w:eastAsia="ka-GE"/>
        </w:rPr>
        <w:t>თანასწორი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მოპყრობა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საოჯახო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</w:t>
      </w:r>
      <w:r>
        <w:rPr>
          <w:rFonts w:ascii="Sylfaen" w:eastAsia="Times New Roman" w:hAnsi="Sylfaen" w:cs="Sylfaen"/>
          <w:lang w:val="ka-GE" w:eastAsia="ka-GE"/>
        </w:rPr>
        <w:t>ბებსა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თანასწორი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სქესის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დისკრიმინაციის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დაუშვებლობა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2. 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ტერმინი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</w:t>
      </w:r>
      <w:r>
        <w:rPr>
          <w:rFonts w:ascii="Sylfaen" w:eastAsia="Times New Roman" w:hAnsi="Sylfaen" w:cs="Sylfaen"/>
          <w:lang w:val="ka-GE" w:eastAsia="ka-GE"/>
        </w:rPr>
        <w:t>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II</w:t>
      </w: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გენდერული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თანასწორობის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გარანტიები</w:t>
      </w: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4. </w:t>
      </w:r>
      <w:r>
        <w:rPr>
          <w:rFonts w:ascii="Sylfaen" w:eastAsia="Times New Roman" w:hAnsi="Sylfaen" w:cs="Sylfaen"/>
          <w:lang w:val="ka-GE" w:eastAsia="ka-GE"/>
        </w:rPr>
        <w:t>გენდერული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თანასწორობის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გარანტიები</w:t>
      </w: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1. 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მამაკაცის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თანასწორ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ეკონომიკ</w:t>
      </w:r>
      <w:r>
        <w:rPr>
          <w:rFonts w:ascii="Sylfaen" w:eastAsia="Times New Roman" w:hAnsi="Sylfaen" w:cs="Sylfaen"/>
          <w:lang w:val="ka-GE" w:eastAsia="ka-GE"/>
        </w:rPr>
        <w:t>ურ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სოციალურ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ცხოვრებაში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2. </w:t>
      </w:r>
      <w:r>
        <w:rPr>
          <w:rFonts w:ascii="Sylfaen" w:eastAsia="Times New Roman" w:hAnsi="Sylfaen" w:cs="Sylfaen"/>
          <w:lang w:val="ka-GE" w:eastAsia="ka-GE"/>
        </w:rPr>
        <w:t>გენდერული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თანასწორობის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დისკრიმინაციის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უზრუნველყოფილია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) </w:t>
      </w:r>
      <w:r>
        <w:rPr>
          <w:rFonts w:ascii="Sylfaen" w:eastAsia="Times New Roman" w:hAnsi="Sylfaen" w:cs="Sylfaen"/>
          <w:lang w:val="ka-GE" w:eastAsia="ka-GE"/>
        </w:rPr>
        <w:t>ქალისა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მამაკაცის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თანასწორი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) </w:t>
      </w:r>
      <w:r>
        <w:rPr>
          <w:rFonts w:ascii="Sylfaen" w:eastAsia="Times New Roman" w:hAnsi="Sylfaen" w:cs="Sylfaen"/>
          <w:lang w:val="ka-GE" w:eastAsia="ka-GE"/>
        </w:rPr>
        <w:t>ქალისა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მამაკაცისათვის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</w:t>
      </w:r>
      <w:r>
        <w:rPr>
          <w:rFonts w:ascii="Sylfaen" w:eastAsia="Times New Roman" w:hAnsi="Sylfaen" w:cs="Sylfaen"/>
          <w:lang w:val="ka-GE" w:eastAsia="ka-GE"/>
        </w:rPr>
        <w:t>დომობა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ეტაპზე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) </w:t>
      </w:r>
      <w:r>
        <w:rPr>
          <w:rFonts w:ascii="Sylfaen" w:eastAsia="Times New Roman" w:hAnsi="Sylfaen" w:cs="Sylfaen"/>
          <w:lang w:val="ka-GE" w:eastAsia="ka-GE"/>
        </w:rPr>
        <w:t>მეუღლეთა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თანასწორობა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) </w:t>
      </w:r>
      <w:r>
        <w:rPr>
          <w:rFonts w:ascii="Sylfaen" w:eastAsia="Times New Roman" w:hAnsi="Sylfaen" w:cs="Sylfaen"/>
          <w:lang w:val="ka-GE" w:eastAsia="ka-GE"/>
        </w:rPr>
        <w:t>შვილებთან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თანასწორი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ქალისა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მამაკაცის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თანასწორი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იყვნენ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მეურვეები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მზრუნველები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>წმუნებულები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მშვილებლები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) </w:t>
      </w:r>
      <w:r>
        <w:rPr>
          <w:rFonts w:ascii="Sylfaen" w:eastAsia="Times New Roman" w:hAnsi="Sylfaen" w:cs="Sylfaen"/>
          <w:lang w:val="ka-GE" w:eastAsia="ka-GE"/>
        </w:rPr>
        <w:t>ოჯახსა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პროფესიის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დაწინაურება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გადამზადება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) 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>იშნის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უნარ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ჩვევებისა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თანასწორი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მოპყრობა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მამაკაცის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lastRenderedPageBreak/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თანაბარი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მამაკაცის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ავადმყოფობისას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თანასწორი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მამაკაცის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) </w:t>
      </w:r>
      <w:r>
        <w:rPr>
          <w:rFonts w:ascii="Sylfaen" w:eastAsia="Times New Roman" w:hAnsi="Sylfaen" w:cs="Sylfaen"/>
          <w:lang w:val="ka-GE" w:eastAsia="ka-GE"/>
        </w:rPr>
        <w:t>ქალისა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მამაკაცისათვის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თანასწორი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ხელმისაწვდომობისას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გენდერული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თანასწორობის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ემყარება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</w:t>
      </w:r>
      <w:r>
        <w:rPr>
          <w:rFonts w:ascii="Sylfaen" w:eastAsia="Times New Roman" w:hAnsi="Sylfaen" w:cs="Sylfaen"/>
          <w:lang w:val="ka-GE" w:eastAsia="ka-GE"/>
        </w:rPr>
        <w:t>ტუციას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აქტებს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5. </w:t>
      </w:r>
      <w:r>
        <w:rPr>
          <w:rFonts w:ascii="Sylfaen" w:eastAsia="Times New Roman" w:hAnsi="Sylfaen" w:cs="Sylfaen"/>
          <w:lang w:val="ka-GE" w:eastAsia="ka-GE"/>
        </w:rPr>
        <w:t>გენდერულ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სტატისტიკის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გენდერულ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სტატისტიკურ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განცალკევებული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</w:t>
      </w:r>
      <w:r>
        <w:rPr>
          <w:rFonts w:ascii="Sylfaen" w:eastAsia="Times New Roman" w:hAnsi="Sylfaen" w:cs="Sylfaen"/>
          <w:lang w:val="ka-GE" w:eastAsia="ka-GE"/>
        </w:rPr>
        <w:t>ბი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6. </w:t>
      </w:r>
      <w:r>
        <w:rPr>
          <w:rFonts w:ascii="Sylfaen" w:eastAsia="Times New Roman" w:hAnsi="Sylfaen" w:cs="Sylfaen"/>
          <w:lang w:val="ka-GE" w:eastAsia="ka-GE"/>
        </w:rPr>
        <w:t>გენდერული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თანასწორობა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lang w:val="ka-GE" w:eastAsia="ka-GE"/>
        </w:rPr>
        <w:t>ურთიერთობებისას</w:t>
      </w:r>
    </w:p>
    <w:p w:rsidR="00000000" w:rsidRDefault="003535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შრომითი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ურთიერთობებისას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დაუშვებელია</w:t>
      </w:r>
      <w:r>
        <w:rPr>
          <w:rFonts w:ascii="Sylfaen" w:eastAsia="Times New Roman" w:hAnsi="Sylfaen" w:cs="Sylfaen"/>
          <w:lang w:val="en-US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(19.02.2019 N4282)</w:t>
      </w:r>
    </w:p>
    <w:p w:rsidR="00000000" w:rsidRDefault="003535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შევიწროება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სქესის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ნიშნით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დევნა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იძულება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არასასურველი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ქცევა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ისახავს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იწ</w:t>
      </w:r>
      <w:r>
        <w:rPr>
          <w:rFonts w:ascii="Sylfaen" w:eastAsia="Times New Roman" w:hAnsi="Sylfaen" w:cs="Sylfaen"/>
          <w:lang w:val="en-US"/>
        </w:rPr>
        <w:t>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ღირსების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შელახვას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დამაშინებელი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მტრული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დამამცირებელი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ღირსების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შემლახველი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შეურაცხმყოფელი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შექმნას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3535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სექსუალური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შევიწროება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სექსუალური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ხასიათის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ნებისმიერი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არასასურველი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სიტყვიერი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არასიტყვიერი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ქცევა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>იზნად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ისახავს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ღირსების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შელახვას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დამაშინებელი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მტრული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დამამცირებელი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ღირსების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შემლახველი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შეურაცხმყოფელი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შექმნას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3535FF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დასაქმებისას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არათანაბარ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უპირატესობის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სპეციფიკიდან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ემსახურება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თანაზომიერი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მეძუძური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ხელსაყრელი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გამორიცხავს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საშიშპირობე</w:t>
      </w:r>
      <w:r>
        <w:rPr>
          <w:rFonts w:ascii="Sylfaen" w:eastAsia="Times New Roman" w:hAnsi="Sylfaen" w:cs="Sylfaen"/>
          <w:lang w:val="ka-GE" w:eastAsia="ka-GE"/>
        </w:rPr>
        <w:t>ბიან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საათებში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7. </w:t>
      </w:r>
      <w:r>
        <w:rPr>
          <w:rFonts w:ascii="Sylfaen" w:eastAsia="Times New Roman" w:hAnsi="Sylfaen" w:cs="Sylfaen"/>
          <w:lang w:val="ka-GE" w:eastAsia="ka-GE"/>
        </w:rPr>
        <w:t>გენდერული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თანასწორობის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lang w:val="ka-GE" w:eastAsia="ka-GE"/>
        </w:rPr>
        <w:t>სფეროებში</w:t>
      </w: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ყველას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თანასწორობის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დისკრიმინაციის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მამაკაცის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პროფესიუ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თანასწორი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ჩათვლით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3535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8. </w:t>
      </w:r>
      <w:r>
        <w:rPr>
          <w:rFonts w:ascii="Sylfaen" w:eastAsia="Times New Roman" w:hAnsi="Sylfaen" w:cs="Sylfaen"/>
          <w:lang w:val="en-US"/>
        </w:rPr>
        <w:t>საინფორმაციო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თანაბარი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ხელმისაწვდომობა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(15.07.2020 N 694</w:t>
      </w:r>
      <w:r>
        <w:rPr>
          <w:rFonts w:ascii="Sylfaen" w:hAnsi="Sylfaen" w:cs="Sylfaen"/>
          <w:sz w:val="20"/>
          <w:szCs w:val="20"/>
          <w:lang w:val="en-US"/>
        </w:rPr>
        <w:t>3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3535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</w:t>
      </w:r>
      <w:r>
        <w:rPr>
          <w:rFonts w:ascii="Sylfaen" w:eastAsia="Times New Roman" w:hAnsi="Sylfaen" w:cs="Sylfaen"/>
          <w:lang w:val="en-US"/>
        </w:rPr>
        <w:t>ანოები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თანაბარი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ხელმისაწვდომობა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დაინტერესებული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სქესის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ნიშნით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განსხვავებულობის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მიუხედავად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9. </w:t>
      </w:r>
      <w:r>
        <w:rPr>
          <w:rFonts w:ascii="Sylfaen" w:eastAsia="Times New Roman" w:hAnsi="Sylfaen" w:cs="Sylfaen"/>
          <w:lang w:val="ka-GE" w:eastAsia="ka-GE"/>
        </w:rPr>
        <w:t>გე</w:t>
      </w:r>
      <w:r>
        <w:rPr>
          <w:rFonts w:ascii="Sylfaen" w:eastAsia="Times New Roman" w:hAnsi="Sylfaen" w:cs="Sylfaen"/>
          <w:lang w:val="ka-GE" w:eastAsia="ka-GE"/>
        </w:rPr>
        <w:t>ნდერული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თანასწორობის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სფეროებში</w:t>
      </w: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მოსახლეობისათვის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საყოველთაო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დისკრიმინაციის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დის</w:t>
      </w:r>
      <w:r>
        <w:rPr>
          <w:rFonts w:ascii="Sylfaen" w:eastAsia="Times New Roman" w:hAnsi="Sylfaen" w:cs="Sylfaen"/>
          <w:lang w:val="ka-GE" w:eastAsia="ka-GE"/>
        </w:rPr>
        <w:t>კრიმინაციად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დედათა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რეპროდუქციული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დაცვისკენ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</w:t>
      </w:r>
      <w:r>
        <w:rPr>
          <w:rFonts w:ascii="Sylfaen" w:eastAsia="Times New Roman" w:hAnsi="Sylfaen" w:cs="Sylfaen"/>
          <w:lang w:val="ka-GE" w:eastAsia="ka-GE"/>
        </w:rPr>
        <w:t>იკა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გენდერული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თავისებურებების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3535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9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გენდერული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თანასწორობის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საქონლის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მიწოდებისას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ხელმისაწვდომობისას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(19.02.2019 N4282)</w:t>
      </w:r>
    </w:p>
    <w:p w:rsidR="00000000" w:rsidRDefault="003535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ნებისმიერი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საქონლის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ფინანსური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მიწოდება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ხელმისაწვდომობა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სქესის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ნიშნით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დისკრიმინაციის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გარეშე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უზრუნველყოფილი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დაზღვევის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მიწოდებისას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სქესის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როგორც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რისკფაქტორის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ისევე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როგორც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ორსულობის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დედობის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ფაქტორის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გამოყენებამ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გამოიწვიოს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</w:t>
      </w:r>
      <w:r>
        <w:rPr>
          <w:rFonts w:ascii="Sylfaen" w:eastAsia="Times New Roman" w:hAnsi="Sylfaen" w:cs="Sylfaen"/>
          <w:lang w:val="en-US"/>
        </w:rPr>
        <w:t>სხვავება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დაზღვევის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პრემიებისა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სადაზღვევო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ანაზღაურების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განსაზღვრისას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10. </w:t>
      </w:r>
      <w:r>
        <w:rPr>
          <w:rFonts w:ascii="Sylfaen" w:eastAsia="Times New Roman" w:hAnsi="Sylfaen" w:cs="Sylfaen"/>
          <w:lang w:val="ka-GE" w:eastAsia="ka-GE"/>
        </w:rPr>
        <w:t>გენდერული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თანასწორობის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საოჯახო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3535FF">
      <w:pPr>
        <w:tabs>
          <w:tab w:val="left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ურთიერთობებში</w:t>
      </w: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საოჯახო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ქორწინებისა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განქორწინების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მამაკაცი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</w:t>
      </w:r>
      <w:r>
        <w:rPr>
          <w:rFonts w:ascii="Sylfaen" w:eastAsia="Times New Roman" w:hAnsi="Sylfaen" w:cs="Sylfaen"/>
          <w:lang w:val="ka-GE" w:eastAsia="ka-GE"/>
        </w:rPr>
        <w:t>სწორი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გვარის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პროფესიისა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ეკისრებათ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თანასწორი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საოჯახო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დაიშვება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მოვალეობებთან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დისკრიმინაცია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უპირატესობის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2. 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</w:t>
      </w:r>
      <w:r>
        <w:rPr>
          <w:rFonts w:ascii="Sylfaen" w:eastAsia="Times New Roman" w:hAnsi="Sylfaen" w:cs="Sylfaen"/>
          <w:lang w:val="ka-GE" w:eastAsia="ka-GE"/>
        </w:rPr>
        <w:t>ალსა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მამაკაცს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თანასწორი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გადაწყვიტონ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3. </w:t>
      </w:r>
      <w:r>
        <w:rPr>
          <w:rFonts w:ascii="Sylfaen" w:eastAsia="Times New Roman" w:hAnsi="Sylfaen" w:cs="Sylfaen"/>
          <w:lang w:val="ka-GE" w:eastAsia="ka-GE"/>
        </w:rPr>
        <w:t>შვილების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აღზრდისა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მეუღლეები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ურთიერთშეთანხმებით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წყვეტენ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გარანტირებული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მეუღ</w:t>
      </w:r>
      <w:r>
        <w:rPr>
          <w:rFonts w:ascii="Sylfaen" w:eastAsia="Times New Roman" w:hAnsi="Sylfaen" w:cs="Sylfaen"/>
          <w:lang w:val="ka-GE" w:eastAsia="ka-GE"/>
        </w:rPr>
        <w:t>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აღზრდის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თანასწორი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4. 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მეუღლეთა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თანასწორია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მეუღლეებს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შეძენის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გამოყენებისა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თანასწორი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6.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მეუღლეებს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თანასწორი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დასვენებასთან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11. </w:t>
      </w:r>
      <w:r>
        <w:rPr>
          <w:rFonts w:ascii="Sylfaen" w:eastAsia="Times New Roman" w:hAnsi="Sylfaen" w:cs="Sylfaen"/>
          <w:lang w:val="ka-GE" w:eastAsia="ka-GE"/>
        </w:rPr>
        <w:t>თანასწორი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გარანტიები</w:t>
      </w: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ყველას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თანასწორი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დისკრიმინაციის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2. 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თანასწორი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ქალები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მამაკაცები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თანასწორი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დისკრიმინაციის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III</w:t>
      </w: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გენდერული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თანასწორობის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ზედამხედველობა</w:t>
      </w: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გენდერული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თანასწორობის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სათაური</w:t>
      </w:r>
      <w:r>
        <w:rPr>
          <w:rFonts w:ascii="Sylfaen" w:eastAsia="Times New Roman" w:hAnsi="Sylfaen" w:cs="Sylfaen"/>
          <w:lang w:val="ka-GE" w:eastAsia="ka-GE"/>
        </w:rPr>
        <w:t xml:space="preserve"> 4.05.2017. N780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ივნისიდან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გენდერულ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მიმართულებებს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გენდერული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თანასწორობის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</w:t>
      </w:r>
      <w:r>
        <w:rPr>
          <w:rFonts w:ascii="Sylfaen" w:eastAsia="Times New Roman" w:hAnsi="Sylfaen" w:cs="Sylfaen"/>
          <w:lang w:val="ka-GE" w:eastAsia="ka-GE"/>
        </w:rPr>
        <w:t>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სტრატეგიას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აკონტროლებს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გენდერული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თანასწორობის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>. (28.04.2016. N5069)</w:t>
      </w: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გენდერული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თანასწორობის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მუდმივმოქმ</w:t>
      </w:r>
      <w:r>
        <w:rPr>
          <w:rFonts w:ascii="Sylfaen" w:eastAsia="Times New Roman" w:hAnsi="Sylfaen" w:cs="Sylfaen"/>
          <w:lang w:val="ka-GE" w:eastAsia="ka-GE"/>
        </w:rPr>
        <w:t>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ფუნქციები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გენდერული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თანასწორობის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(06.12.2018.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№38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77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 </w:t>
      </w: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3. 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(06.12.2018.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№38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77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4. 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</w:t>
      </w:r>
      <w:r>
        <w:rPr>
          <w:rFonts w:ascii="Sylfaen" w:eastAsia="Times New Roman" w:hAnsi="Sylfaen" w:cs="Sylfaen"/>
          <w:b/>
          <w:bCs/>
          <w:lang w:val="ka-GE" w:eastAsia="ka-GE"/>
        </w:rPr>
        <w:t>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(06.12.2018.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№38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77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5. 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(06.12.2018.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№38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77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u w:val="single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გენდერულ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კოორდინირებული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გენდერული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თანასწორობის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</w:t>
      </w:r>
      <w:r>
        <w:rPr>
          <w:rFonts w:ascii="Sylfaen" w:eastAsia="Times New Roman" w:hAnsi="Sylfaen" w:cs="Sylfaen"/>
          <w:lang w:val="ka-GE" w:eastAsia="ka-GE"/>
        </w:rPr>
        <w:t>თხებზე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მომუშავე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უწყებათაშორის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უწყებათაშორისი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სტატუსი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ფუნქციები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უწყებათაშორისი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. (4.05.2017. N780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ივნისიდან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u w:val="single"/>
          <w:lang w:val="ka-GE" w:eastAsia="ka-GE"/>
        </w:rPr>
      </w:pP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გენდერული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თანასწორობის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(17.04.2014. N2290)</w:t>
      </w: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</w:t>
      </w:r>
      <w:r>
        <w:rPr>
          <w:rFonts w:ascii="Sylfaen" w:eastAsia="Times New Roman" w:hAnsi="Sylfaen" w:cs="Sylfaen"/>
          <w:lang w:val="ka-GE" w:eastAsia="ka-GE"/>
        </w:rPr>
        <w:t>ხმად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შეიმუშავებენ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დისკრიმინაციის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u w:val="single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</w:t>
      </w:r>
      <w:r>
        <w:rPr>
          <w:rFonts w:ascii="Sylfaen" w:eastAsia="Times New Roman" w:hAnsi="Sylfaen" w:cs="Sylfaen"/>
          <w:lang w:val="ka-GE" w:eastAsia="ka-GE"/>
        </w:rPr>
        <w:t>ებლობების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თანახმად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გენდერულ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გენდერული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თანასწორობის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მუდმივმოქმედ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კოორდინირებული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ქმნიან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გენდერული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თანასწორობის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სტატუსი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ფუნქციები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გენდერული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თანასწორობის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მუდმივმოქმედ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</w:t>
      </w:r>
      <w:r>
        <w:rPr>
          <w:rFonts w:ascii="Sylfaen" w:eastAsia="Times New Roman" w:hAnsi="Sylfaen" w:cs="Sylfaen"/>
          <w:lang w:val="ka-GE" w:eastAsia="ka-GE"/>
        </w:rPr>
        <w:t>გლამენტითა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გენდერული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თანასწორობის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(06.12.2018.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№38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77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u w:val="single"/>
          <w:lang w:val="ka-GE" w:eastAsia="ka-GE"/>
        </w:rPr>
      </w:pPr>
    </w:p>
    <w:p w:rsidR="00000000" w:rsidRDefault="003535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13. </w:t>
      </w:r>
      <w:r>
        <w:rPr>
          <w:rFonts w:ascii="Sylfaen" w:eastAsia="Times New Roman" w:hAnsi="Sylfaen" w:cs="Sylfaen"/>
          <w:lang w:val="en-US"/>
        </w:rPr>
        <w:t>გენდერული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თანასწორობის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15.07.2020 N 694</w:t>
      </w:r>
      <w:r>
        <w:rPr>
          <w:rFonts w:ascii="Sylfaen" w:hAnsi="Sylfaen" w:cs="Sylfaen"/>
          <w:sz w:val="20"/>
          <w:szCs w:val="20"/>
          <w:lang w:val="en-US"/>
        </w:rPr>
        <w:t>3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თვითმმართვ</w:t>
      </w:r>
      <w:r>
        <w:rPr>
          <w:rFonts w:ascii="Sylfaen" w:eastAsia="Times New Roman" w:hAnsi="Sylfaen" w:cs="Sylfaen"/>
          <w:lang w:val="ka-GE" w:eastAsia="ka-GE"/>
        </w:rPr>
        <w:t>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</w:t>
      </w:r>
      <w:r>
        <w:rPr>
          <w:rFonts w:ascii="Sylfaen" w:eastAsia="Times New Roman" w:hAnsi="Sylfaen" w:cs="Sylfaen"/>
          <w:lang w:val="ka-GE" w:eastAsia="ka-GE"/>
        </w:rPr>
        <w:t xml:space="preserve">“,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შეიმუშავებენ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დისკრიმინაციის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</w:t>
      </w:r>
      <w:r>
        <w:rPr>
          <w:rFonts w:ascii="Sylfaen" w:eastAsia="Times New Roman" w:hAnsi="Sylfaen" w:cs="Sylfaen"/>
          <w:lang w:val="ka-GE" w:eastAsia="ka-GE"/>
        </w:rPr>
        <w:t>ნველსაყოფად</w:t>
      </w:r>
      <w:r>
        <w:rPr>
          <w:rFonts w:ascii="Sylfaen" w:eastAsia="Times New Roman" w:hAnsi="Sylfaen" w:cs="Sylfaen"/>
          <w:lang w:val="ka-GE" w:eastAsia="ka-GE"/>
        </w:rPr>
        <w:t>. (28.04.2016. N5069)</w:t>
      </w:r>
    </w:p>
    <w:p w:rsidR="00000000" w:rsidRDefault="003535FF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eastAsia="Times New Roman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გენდერულ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გენდერული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თანასწორობის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მუდმივმოქმედ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კოორდინირებული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უნიციპალურ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გენდერული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თანასწორობის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სტატუსი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ფუნქციები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გენდერული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თანასწორობის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(06.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№38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77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მუნიციპალიტეტში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გენდერული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თანასწორობის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შესწავლის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კოორდი</w:t>
      </w:r>
      <w:r>
        <w:rPr>
          <w:rFonts w:ascii="Sylfaen" w:eastAsia="Times New Roman" w:hAnsi="Sylfaen" w:cs="Sylfaen"/>
          <w:lang w:val="ka-GE" w:eastAsia="ka-GE"/>
        </w:rPr>
        <w:t>ნაციის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გენდერული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თანასწორობის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000000"/>
          <w:lang w:val="ka-GE" w:eastAsia="ka-GE"/>
        </w:rPr>
        <w:t xml:space="preserve"> (26.07.2017. N1260 </w:t>
      </w:r>
      <w:r>
        <w:rPr>
          <w:rFonts w:ascii="Sylfaen" w:eastAsia="Times New Roman" w:hAnsi="Sylfaen" w:cs="Sylfaen"/>
          <w:color w:val="00000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2017 </w:t>
      </w:r>
      <w:r>
        <w:rPr>
          <w:rFonts w:ascii="Sylfaen" w:eastAsia="Times New Roman" w:hAnsi="Sylfaen" w:cs="Sylfaen"/>
          <w:color w:val="000000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მორიგი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შედეგების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</w:t>
      </w:r>
      <w:r>
        <w:rPr>
          <w:rFonts w:ascii="Sylfaen" w:eastAsia="Times New Roman" w:hAnsi="Sylfaen" w:cs="Sylfaen"/>
          <w:color w:val="000000"/>
          <w:lang w:val="ka-GE" w:eastAsia="ka-GE"/>
        </w:rPr>
        <w:t>ამოცხადების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დღიდან</w:t>
      </w:r>
      <w:r>
        <w:rPr>
          <w:rFonts w:ascii="Sylfaen" w:eastAsia="Times New Roman" w:hAnsi="Sylfaen" w:cs="Sylfaen"/>
          <w:color w:val="000000"/>
          <w:lang w:val="ka-GE" w:eastAsia="ka-GE"/>
        </w:rPr>
        <w:t>)</w:t>
      </w:r>
    </w:p>
    <w:p w:rsidR="00000000" w:rsidRDefault="003535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ბიუჯეტი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სოციალურ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ეკონომიკური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პრიორიტეტები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მუნიციპალური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პროგრამები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გეგმები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იმგვარად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შემუშავდეს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გამოირიცხოს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ნებისმიერი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დისკრიმინაცია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>(15.07.2020 N 694</w:t>
      </w:r>
      <w:r>
        <w:rPr>
          <w:rFonts w:ascii="Sylfaen" w:hAnsi="Sylfaen" w:cs="Sylfaen"/>
          <w:sz w:val="20"/>
          <w:szCs w:val="20"/>
          <w:lang w:val="en-US"/>
        </w:rPr>
        <w:t>3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3535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თავიან</w:t>
      </w:r>
      <w:r>
        <w:rPr>
          <w:rFonts w:ascii="Sylfaen" w:eastAsia="Times New Roman" w:hAnsi="Sylfaen" w:cs="Sylfaen"/>
          <w:lang w:val="en-US"/>
        </w:rPr>
        <w:t>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კომპეტენციის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უწევენ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ორგანიზაციულ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საინფორმაციო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დისკრიმინაციის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აცილებისა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ადამიანის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საყოველთაოდ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აღიარებულ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თავისუფლებათა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(15.07.2020 N 694</w:t>
      </w:r>
      <w:r>
        <w:rPr>
          <w:rFonts w:ascii="Sylfaen" w:hAnsi="Sylfaen" w:cs="Sylfaen"/>
          <w:sz w:val="20"/>
          <w:szCs w:val="20"/>
          <w:lang w:val="en-US"/>
        </w:rPr>
        <w:t>3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14.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გენდერული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თანასწორობის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1. 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გენდერული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თანასწორობის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რეაგირებას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ახდენს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</w:t>
      </w:r>
      <w:r>
        <w:rPr>
          <w:rFonts w:ascii="Sylfaen" w:eastAsia="Times New Roman" w:hAnsi="Sylfaen" w:cs="Sylfaen"/>
          <w:lang w:val="ka-GE" w:eastAsia="ka-GE"/>
        </w:rPr>
        <w:t>ნდერული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თანასწორობის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2. 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გენდერული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თანასწორობის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IV</w:t>
      </w: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</w:t>
      </w:r>
      <w:r>
        <w:rPr>
          <w:rFonts w:ascii="Sylfaen" w:eastAsia="Times New Roman" w:hAnsi="Sylfaen" w:cs="Sylfaen"/>
          <w:lang w:val="ka-GE" w:eastAsia="ka-GE"/>
        </w:rPr>
        <w:t>ბანი</w:t>
      </w: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გასატარებელი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</w:t>
      </w: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თავიანთი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</w:t>
      </w:r>
      <w:r>
        <w:rPr>
          <w:rFonts w:ascii="Sylfaen" w:eastAsia="Times New Roman" w:hAnsi="Sylfaen" w:cs="Sylfaen"/>
          <w:lang w:val="ka-GE" w:eastAsia="ka-GE"/>
        </w:rPr>
        <w:t>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16.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</w:t>
      </w: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გამოქვეყნებისთანავე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535FF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  <w:t xml:space="preserve">                         </w:t>
      </w:r>
      <w:r>
        <w:rPr>
          <w:rFonts w:ascii="Sylfaen" w:hAnsi="Sylfaen" w:cs="Sylfaen"/>
          <w:b/>
          <w:bCs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val="ka-GE" w:eastAsia="ka-GE"/>
        </w:rPr>
        <w:t>მიხეილ</w:t>
      </w:r>
      <w:r>
        <w:rPr>
          <w:rFonts w:ascii="Sylfaen" w:eastAsia="Times New Roman" w:hAnsi="Sylfaen" w:cs="Sylfaen"/>
          <w:b/>
          <w:bCs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val="ka-GE" w:eastAsia="ka-GE"/>
        </w:rPr>
        <w:t>სააკაშვილი</w:t>
      </w: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თბილისი</w:t>
      </w:r>
      <w:r>
        <w:rPr>
          <w:rFonts w:ascii="Sylfaen" w:eastAsia="Times New Roman" w:hAnsi="Sylfaen" w:cs="Sylfaen"/>
          <w:lang w:val="ka-GE" w:eastAsia="ka-GE"/>
        </w:rPr>
        <w:t>,</w:t>
      </w: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26 </w:t>
      </w:r>
      <w:r>
        <w:rPr>
          <w:rFonts w:ascii="Sylfaen" w:eastAsia="Times New Roman" w:hAnsi="Sylfaen" w:cs="Sylfaen"/>
          <w:lang w:val="ka-GE" w:eastAsia="ka-GE"/>
        </w:rPr>
        <w:t>მარტი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N 2844 – I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3535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535FF"/>
    <w:rsid w:val="0035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Char">
    <w:name w:val="Char"/>
    <w:basedOn w:val="Normal"/>
    <w:uiPriority w:val="99"/>
    <w:pPr>
      <w:spacing w:after="160" w:line="240" w:lineRule="exact"/>
    </w:pPr>
    <w:rPr>
      <w:sz w:val="20"/>
      <w:szCs w:val="20"/>
    </w:rPr>
  </w:style>
  <w:style w:type="character" w:styleId="PageNumber">
    <w:name w:val="page number"/>
    <w:basedOn w:val="DefaultParagraphFont"/>
    <w:uiPriority w:val="99"/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2437</Words>
  <Characters>13892</Characters>
  <Application>Microsoft Office Word</Application>
  <DocSecurity>0</DocSecurity>
  <Lines>115</Lines>
  <Paragraphs>32</Paragraphs>
  <ScaleCrop>false</ScaleCrop>
  <Company/>
  <LinksUpToDate>false</LinksUpToDate>
  <CharactersWithSpaces>16297</CharactersWithSpaces>
  <SharedDoc>false</SharedDoc>
  <HyperlinkBase>C:\3\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2022-08-16T16:56:00Z</dcterms:created>
  <dcterms:modified xsi:type="dcterms:W3CDTF">2022-08-16T16:56:00Z</dcterms:modified>
</cp:coreProperties>
</file>