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საკონსტიტუციო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წევრთა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სოციალური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გარანტიების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1.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იანვრის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მეოთხე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მოღვაწეობისა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ღირსეული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</w:t>
      </w:r>
      <w:r>
        <w:rPr>
          <w:rFonts w:ascii="Sylfaen" w:hAnsi="Sylfaen" w:cs="Sylfaen"/>
        </w:rPr>
        <w:t>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.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(21.12.2004 N684)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განაკვეთები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(23.12.2005 </w:t>
      </w:r>
      <w:r>
        <w:rPr>
          <w:rFonts w:ascii="Sylfaen" w:hAnsi="Sylfaen" w:cs="Sylfaen"/>
          <w:i/>
          <w:iCs/>
          <w:sz w:val="20"/>
          <w:szCs w:val="20"/>
        </w:rPr>
        <w:t>N 2481)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(23.12.2005 N 2481)</w:t>
      </w:r>
    </w:p>
    <w:p w:rsidR="00000000" w:rsidRDefault="009F2F2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დანამატის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პლენუმი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(23.12.2017 N1925)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(23.12.2005 N 2481)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  <w:i/>
          <w:iCs/>
          <w:sz w:val="20"/>
          <w:szCs w:val="20"/>
        </w:rPr>
        <w:t>(23.12.2005 N 2481)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  <w:i/>
          <w:iCs/>
          <w:sz w:val="20"/>
          <w:szCs w:val="20"/>
        </w:rPr>
        <w:t>(23.12.2005 N 2487)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</w:t>
      </w:r>
      <w:r>
        <w:rPr>
          <w:rFonts w:ascii="Sylfaen" w:hAnsi="Sylfaen" w:cs="Sylfaen"/>
        </w:rPr>
        <w:t>ბადი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შვებულებით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ხანგრძლივობაა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lastRenderedPageBreak/>
        <w:t>მუხლი</w:t>
      </w:r>
      <w:r>
        <w:rPr>
          <w:rFonts w:ascii="Sylfaen" w:hAnsi="Sylfaen" w:cs="Sylfaen"/>
        </w:rPr>
        <w:t xml:space="preserve"> 6  </w:t>
      </w:r>
      <w:r>
        <w:rPr>
          <w:rFonts w:ascii="Sylfaen" w:hAnsi="Sylfaen" w:cs="Sylfaen"/>
          <w:i/>
          <w:iCs/>
          <w:sz w:val="20"/>
          <w:szCs w:val="20"/>
        </w:rPr>
        <w:t>(21.12.2004 N684)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  <w:i/>
          <w:iCs/>
          <w:sz w:val="20"/>
          <w:szCs w:val="20"/>
        </w:rPr>
        <w:t>(20.06.2007 N4997)</w:t>
      </w:r>
    </w:p>
    <w:p w:rsidR="00000000" w:rsidRDefault="009F2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მივლინებისას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დანამატის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შტოთა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რანგირების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საპენსიო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1200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ცოტა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</w:t>
      </w:r>
      <w:r>
        <w:rPr>
          <w:rFonts w:ascii="Sylfaen" w:hAnsi="Sylfaen" w:cs="Sylfaen"/>
        </w:rPr>
        <w:t>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შეუწყდათ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ენიშნებათ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განეხორციელებინათ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ბამოსილება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დანამატის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გადაანგარიშდება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</w:t>
      </w:r>
      <w:r>
        <w:rPr>
          <w:rFonts w:ascii="Sylfaen" w:hAnsi="Sylfaen" w:cs="Sylfaen"/>
        </w:rPr>
        <w:t>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უკვლოდ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შვილებს</w:t>
      </w:r>
      <w:r>
        <w:rPr>
          <w:rFonts w:ascii="Sylfaen" w:hAnsi="Sylfaen" w:cs="Sylfaen"/>
        </w:rPr>
        <w:t xml:space="preserve"> 18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</w:t>
      </w:r>
      <w:r>
        <w:rPr>
          <w:rFonts w:ascii="Sylfaen" w:hAnsi="Sylfaen" w:cs="Sylfaen"/>
        </w:rPr>
        <w:t>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შრომისუუნარო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ენიშნებათ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სტიპენდიის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</w:t>
      </w:r>
      <w:r>
        <w:rPr>
          <w:rFonts w:ascii="Sylfaen" w:hAnsi="Sylfaen" w:cs="Sylfaen"/>
        </w:rPr>
        <w:t>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თავდასხმის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დაღუპვისას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შრომისუუნარო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მეუღლეს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ნაცვლად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</w:t>
      </w:r>
      <w:r>
        <w:rPr>
          <w:rFonts w:ascii="Sylfaen" w:hAnsi="Sylfaen" w:cs="Sylfaen"/>
        </w:rPr>
        <w:t>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გასამრჯელოს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არჩევით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დაინვალიდდა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დახმარება</w:t>
      </w:r>
      <w:r>
        <w:rPr>
          <w:rFonts w:ascii="Sylfaen" w:hAnsi="Sylfaen" w:cs="Sylfaen"/>
        </w:rPr>
        <w:t>: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შრომისუნარიანობის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დაკარგვისა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– 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;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შრომისუნარიანობის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დაკარგვისას</w:t>
      </w:r>
      <w:r>
        <w:rPr>
          <w:rFonts w:ascii="Sylfaen" w:hAnsi="Sylfaen" w:cs="Sylfaen"/>
        </w:rPr>
        <w:t xml:space="preserve"> –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.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(13.08.2004 N 374)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</w:t>
      </w:r>
      <w:r>
        <w:rPr>
          <w:rFonts w:ascii="Sylfaen" w:hAnsi="Sylfaen" w:cs="Sylfaen"/>
        </w:rPr>
        <w:t>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(20.07.2001 N1027)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  </w:t>
      </w:r>
      <w:r>
        <w:rPr>
          <w:rFonts w:ascii="Sylfaen" w:hAnsi="Sylfaen" w:cs="Sylfaen"/>
          <w:i/>
          <w:iCs/>
          <w:sz w:val="20"/>
          <w:szCs w:val="20"/>
        </w:rPr>
        <w:t>(23.12.2005 N 2451)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ab/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.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293 -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9F2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F2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F2F25"/>
    <w:rsid w:val="009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