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D394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შეტანილია</w:t>
      </w:r>
      <w:r>
        <w:rPr>
          <w:rFonts w:ascii="Sylfaen" w:hAnsi="Sylfaen" w:cs="Sylfaen"/>
          <w:sz w:val="24"/>
          <w:szCs w:val="24"/>
          <w:u w:val="single"/>
        </w:rPr>
        <w:t xml:space="preserve"> </w:t>
      </w:r>
      <w:r>
        <w:rPr>
          <w:rFonts w:ascii="Sylfaen" w:hAnsi="Sylfaen" w:cs="Sylfaen"/>
          <w:sz w:val="24"/>
          <w:szCs w:val="24"/>
          <w:u w:val="single"/>
        </w:rPr>
        <w:t>ცვლილებები</w:t>
      </w:r>
    </w:p>
    <w:p w14:paraId="0CD1AF82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საქართველოს</w:t>
      </w:r>
    </w:p>
    <w:p w14:paraId="6346C06D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12/27/2013 N 1896</w:t>
      </w:r>
    </w:p>
    <w:p w14:paraId="2C510A43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  <w:u w:val="single"/>
        </w:rPr>
        <w:t>კანონით</w:t>
      </w:r>
    </w:p>
    <w:p w14:paraId="3C037F10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6D2E50AB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19/08/2013 </w:t>
      </w:r>
    </w:p>
    <w:p w14:paraId="24D99161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9AB0763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440050000.05.001.017037 </w:t>
      </w:r>
    </w:p>
    <w:p w14:paraId="41472FF1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6306F542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CFBD479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0412E43A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კომპენსაციისა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აკადემიური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სტიპენდიის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63CA365F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5F94C848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№56, 28.12.2005,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433)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14:paraId="69D44FF7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110CA075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</w:t>
      </w:r>
      <w:r>
        <w:rPr>
          <w:rFonts w:ascii="Sylfaen" w:hAnsi="Sylfaen" w:cs="Sylfaen"/>
          <w:sz w:val="24"/>
          <w:szCs w:val="24"/>
        </w:rPr>
        <w:t>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2C74674C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გარდაცვალება</w:t>
      </w:r>
      <w:r>
        <w:rPr>
          <w:rFonts w:ascii="Sylfaen" w:hAnsi="Sylfaen" w:cs="Sylfaen"/>
          <w:sz w:val="24"/>
          <w:szCs w:val="24"/>
        </w:rPr>
        <w:t>.“;</w:t>
      </w:r>
    </w:p>
    <w:p w14:paraId="08AB8A55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(27.12.2013 N 1896)</w:t>
      </w:r>
    </w:p>
    <w:p w14:paraId="37E68970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შეიარაღებული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სამშვიდობო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</w:t>
      </w:r>
      <w:r>
        <w:rPr>
          <w:rFonts w:ascii="Sylfaen" w:hAnsi="Sylfaen" w:cs="Sylfaen"/>
          <w:sz w:val="24"/>
          <w:szCs w:val="24"/>
        </w:rPr>
        <w:t>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სამშვიდობო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წევრებს</w:t>
      </w:r>
      <w:r>
        <w:rPr>
          <w:rFonts w:ascii="Sylfaen" w:hAnsi="Sylfaen" w:cs="Sylfaen"/>
          <w:sz w:val="24"/>
          <w:szCs w:val="24"/>
        </w:rPr>
        <w:t>;</w:t>
      </w:r>
    </w:p>
    <w:p w14:paraId="22336E1F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თლიანობისათვის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თავისუფლებისა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დამოუკიდებლობისათვის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1998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2004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აგვისტოს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მოვლენების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დაღუპულთა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ჭრილობების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წევრებს</w:t>
      </w:r>
      <w:r>
        <w:rPr>
          <w:rFonts w:ascii="Sylfaen" w:hAnsi="Sylfaen" w:cs="Sylfaen"/>
          <w:sz w:val="24"/>
          <w:szCs w:val="24"/>
        </w:rPr>
        <w:t>.“.</w:t>
      </w:r>
    </w:p>
    <w:p w14:paraId="2A146C56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6C8CE73F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31-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ირებზე</w:t>
      </w:r>
      <w:r>
        <w:rPr>
          <w:rFonts w:ascii="Sylfaen" w:hAnsi="Sylfaen" w:cs="Sylfaen"/>
          <w:sz w:val="24"/>
          <w:szCs w:val="24"/>
        </w:rPr>
        <w:t>.“.</w:t>
      </w:r>
    </w:p>
    <w:p w14:paraId="74904B14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E9D2D62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7. </w:t>
      </w:r>
      <w:r>
        <w:rPr>
          <w:rFonts w:ascii="Sylfaen" w:hAnsi="Sylfaen" w:cs="Sylfaen"/>
          <w:b/>
          <w:bCs/>
          <w:sz w:val="24"/>
          <w:szCs w:val="24"/>
        </w:rPr>
        <w:t>კომპენსაციის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აკადემიური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სტიპენდიის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მაქსიმალური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ზღვარი</w:t>
      </w:r>
    </w:p>
    <w:p w14:paraId="4EE2F0D4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კომპენსაციის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სტიპენდიის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</w:t>
      </w:r>
      <w:r>
        <w:rPr>
          <w:rFonts w:ascii="Sylfaen" w:hAnsi="Sylfaen" w:cs="Sylfaen"/>
          <w:sz w:val="24"/>
          <w:szCs w:val="24"/>
        </w:rPr>
        <w:t>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560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>.“.</w:t>
      </w:r>
    </w:p>
    <w:p w14:paraId="733DC1E4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VI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>:</w:t>
      </w:r>
    </w:p>
    <w:p w14:paraId="23442F9B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9E316D1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VI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კომპენსაცია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ოჯახის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წევრის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გარდაცვალების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</w:t>
      </w:r>
    </w:p>
    <w:p w14:paraId="67EF0AAB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22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ოჯახის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წევრის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გარდაცვალების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კომპე</w:t>
      </w:r>
      <w:r>
        <w:rPr>
          <w:rFonts w:ascii="Sylfaen" w:hAnsi="Sylfaen" w:cs="Sylfaen"/>
          <w:b/>
          <w:bCs/>
          <w:sz w:val="24"/>
          <w:szCs w:val="24"/>
        </w:rPr>
        <w:t>ნსაციის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</w:t>
      </w:r>
    </w:p>
    <w:p w14:paraId="58792B8B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დაენიშნებათ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.</w:t>
      </w:r>
    </w:p>
    <w:p w14:paraId="3B886324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</w:t>
      </w:r>
      <w:r>
        <w:rPr>
          <w:rFonts w:ascii="Sylfaen" w:hAnsi="Sylfaen" w:cs="Sylfaen"/>
          <w:sz w:val="24"/>
          <w:szCs w:val="24"/>
        </w:rPr>
        <w:t>ნობა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შეადგენს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1000 </w:t>
      </w:r>
      <w:r>
        <w:rPr>
          <w:rFonts w:ascii="Sylfaen" w:hAnsi="Sylfaen" w:cs="Sylfaen"/>
          <w:sz w:val="24"/>
          <w:szCs w:val="24"/>
        </w:rPr>
        <w:t>ლარს</w:t>
      </w:r>
      <w:r>
        <w:rPr>
          <w:rFonts w:ascii="Sylfaen" w:hAnsi="Sylfaen" w:cs="Sylfaen"/>
          <w:sz w:val="24"/>
          <w:szCs w:val="24"/>
        </w:rPr>
        <w:t>.</w:t>
      </w:r>
    </w:p>
    <w:p w14:paraId="7A502847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ევრებს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მშობლები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მეუღლე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შვილები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მიღწევამდე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შრომისუუნარო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მიუხედავად</w:t>
      </w:r>
      <w:r>
        <w:rPr>
          <w:rFonts w:ascii="Sylfaen" w:hAnsi="Sylfaen" w:cs="Sylfaen"/>
          <w:sz w:val="24"/>
          <w:szCs w:val="24"/>
        </w:rPr>
        <w:t xml:space="preserve">))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>.</w:t>
      </w:r>
    </w:p>
    <w:p w14:paraId="70262194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ოჯახიდან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</w:t>
      </w:r>
      <w:r>
        <w:rPr>
          <w:rFonts w:ascii="Sylfaen" w:hAnsi="Sylfaen" w:cs="Sylfaen"/>
          <w:sz w:val="24"/>
          <w:szCs w:val="24"/>
        </w:rPr>
        <w:t>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კომპენსაციას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მიიღებენ</w:t>
      </w:r>
      <w:r>
        <w:rPr>
          <w:rFonts w:ascii="Sylfaen" w:hAnsi="Sylfaen" w:cs="Sylfaen"/>
          <w:sz w:val="24"/>
          <w:szCs w:val="24"/>
        </w:rPr>
        <w:t>.“.</w:t>
      </w:r>
    </w:p>
    <w:p w14:paraId="01E3194A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იანვრიდან</w:t>
      </w:r>
      <w:r>
        <w:rPr>
          <w:rFonts w:ascii="Sylfaen" w:hAnsi="Sylfaen" w:cs="Sylfaen"/>
          <w:sz w:val="24"/>
          <w:szCs w:val="24"/>
        </w:rPr>
        <w:t>.</w:t>
      </w:r>
    </w:p>
    <w:p w14:paraId="004DDC5E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60BA345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14:paraId="4783637B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</w:p>
    <w:p w14:paraId="168C31F7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1B6580C3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25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20097CE1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N866-</w:t>
      </w:r>
      <w:r>
        <w:rPr>
          <w:rFonts w:ascii="Sylfaen" w:hAnsi="Sylfaen" w:cs="Sylfaen"/>
          <w:sz w:val="24"/>
          <w:szCs w:val="24"/>
        </w:rPr>
        <w:t>რს</w:t>
      </w:r>
    </w:p>
    <w:p w14:paraId="27087485" w14:textId="77777777" w:rsidR="00000000" w:rsidRDefault="00242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42A95"/>
    <w:rsid w:val="002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FDDFE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