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E205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3B34D23A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7471D0EF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ოკუპირებული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ტერიტორიებიდან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იძულებით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გადაადგილებულ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პირთა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–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დევნილთა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4D69672C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5FA7D0AF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</w:t>
      </w:r>
    </w:p>
    <w:p w14:paraId="43FDB146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დებულებები</w:t>
      </w:r>
    </w:p>
    <w:p w14:paraId="7686B340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14:paraId="2897A2E0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5C503255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აჭიროებების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პრობლემების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გადაჭრისას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</w:t>
      </w:r>
    </w:p>
    <w:p w14:paraId="0BA7C13F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DAD439C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3B079A94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DC1F09D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4389081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მიზანი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090C53B2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38F39B4C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4997EF5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ინტეგრაციას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FA880BA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პრობლემების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გადაჭრას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E5F45FF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80D2D16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განმარტება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5C87A2F2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5A8304B7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(5.07.2018 N 3097)</w:t>
      </w:r>
    </w:p>
    <w:p w14:paraId="6F58C269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მინიჭებას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ერთმანეთს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B271F7F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საიდანაც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გადაადგილებულიყო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6F00D99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დარეგისტრირდა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24684D8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6631948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შემწეობა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გასაცემელი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2CD8539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სიკეთე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გაუმჯობესებისაკენ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17C99AC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4203DA3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ანკეტირება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3E99478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ადმინისტრირებასაც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2F19BE7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განცალკევებულ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ართობზე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არანათესაური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არადევნილი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ეწევიან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ერთსულიანი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14:paraId="39F6E4BB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კეთილდღეობის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უზრუნველყოფისაკენ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პატრონობას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საარსებო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საშუალ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საკეთილდღეოდ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FB19E7E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მართლზომიერ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თვალსაზრისით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დამაკმაყოფილებელი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C1A2954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საცხოვრებლით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საცხოვრებლით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(15.07.2020 N6912)</w:t>
      </w:r>
    </w:p>
    <w:p w14:paraId="42B06863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მართლზომიერ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4A174F6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110B06C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84CFBC6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მოსახლეობის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იძულებითი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გადაადგილებისაგან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7C639AEA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43B07DC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37A93859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1E3755D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განპირობებულია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გარდაუვალი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E1A521E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მინიმუმამდე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შეამციროს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გარდაუვალი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განპირობებული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12CD20F1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ვითარება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275816F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0F36EE4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</w:t>
      </w:r>
    </w:p>
    <w:p w14:paraId="25F20C6D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ცნება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დაუშვებლობა</w:t>
      </w:r>
    </w:p>
    <w:p w14:paraId="51D38524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3AA7A439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ცნება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4C53F8FF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დაეტოვებინა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საყოველთაო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C8423C1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45C8A25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სრულწლოვანების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D2C578C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9279935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დევნილთ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დაუშვებლობა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5F2D7020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რელიგიის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შეხედულებების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D336EB6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92B3C51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III</w:t>
      </w:r>
    </w:p>
    <w:p w14:paraId="3AB5E789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ჩამორთმევისა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წესი</w:t>
      </w:r>
    </w:p>
    <w:p w14:paraId="6F805320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2901E318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4871DBEC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დატოვებს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(13.06.2018 N 2518)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530EBC28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755390C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ანკეტა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ანკეტის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B7A7E7E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საბუთთან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5536870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BDA6129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ექსტრემალური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(Prima Facie),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(5.07.2018 N 3097)</w:t>
      </w:r>
    </w:p>
    <w:p w14:paraId="73CE3EE1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A4F2789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9AC9EE4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ფარგლების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გარეთ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აღრიცხვა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4E586ECA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N4139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>)</w:t>
      </w:r>
    </w:p>
    <w:p w14:paraId="319F0CAE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ბოლოს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დგანან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DB64C1F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>(</w:t>
      </w: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დგანან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(26.12.2018 N4139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კანონის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90-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i/>
          <w:iCs/>
          <w:sz w:val="32"/>
          <w:szCs w:val="32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15932418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48DC7699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4CBEA92B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ჩამორთმევისა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საფუძვლები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496CAB71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68F9D934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მოეხსნა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40E80D9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იფხვრა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B71E052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AB77B4F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1C027785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ართლომ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გამოაცხადა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5AFD96C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634CF3C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გარდაიცვალა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2FF2A2F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აღუდგება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62020A70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ააუქმა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35761D4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აღუდგა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A50AE26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36"/>
          <w:szCs w:val="36"/>
          <w:lang w:eastAsia="x-none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(30.04.2014 N 2322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30</w:t>
      </w:r>
      <w:r>
        <w:rPr>
          <w:rFonts w:ascii="MS Gothic" w:eastAsia="MS Gothic" w:hAnsi="MS Gothic" w:cs="MS Gothic" w:hint="eastAsia"/>
          <w:i/>
          <w:iCs/>
          <w:sz w:val="20"/>
          <w:szCs w:val="20"/>
          <w:lang w:eastAsia="x-none"/>
        </w:rPr>
        <w:t>‑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b/>
          <w:bCs/>
          <w:sz w:val="36"/>
          <w:szCs w:val="36"/>
          <w:lang w:eastAsia="x-none"/>
        </w:rPr>
        <w:t>)</w:t>
      </w:r>
    </w:p>
    <w:p w14:paraId="1435C11F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D3E8984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32E8331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ჩამოერთმევა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ყალბი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საბუთებისა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A6BBA8D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1E0A591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23C6658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122F206D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შემწეობის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შეჩ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შეწყვეტისა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საფუძვლები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34FBC326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შემწეობა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რიცხვში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397A6292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დასადგენია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სისწორე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72445BF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5946789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ხერხდება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954C09F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შემწეობა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რიცხვში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636E6309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1CDA30DB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შემწეობის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990FA34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მივლინებასთან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სწავლასთან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მკურნალობასთან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9DB8305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36"/>
          <w:szCs w:val="36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გავიდა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მივლინებასთან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მკურნალობასთან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(1.10.2019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N 5042 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i/>
          <w:iCs/>
          <w:sz w:val="36"/>
          <w:szCs w:val="36"/>
          <w:lang w:val="ka-GE" w:eastAsia="ka-GE"/>
        </w:rPr>
        <w:t>)</w:t>
      </w:r>
    </w:p>
    <w:p w14:paraId="053E207A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სიღატაკის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B708AA3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7837065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შემწეობა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87BC316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შემწეობის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7EF7E826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შემწეობის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რიცხვიდან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მიუღებელი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შემწეობის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791ECC0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შემწეობა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შემწეობის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4342771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შემწეობის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FD9DB89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3C80D88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IV</w:t>
      </w:r>
    </w:p>
    <w:p w14:paraId="6CBBF06C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იძულებითი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გადაადგილებისას</w:t>
      </w:r>
    </w:p>
    <w:p w14:paraId="01034D29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14:paraId="76B3BCFD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მოვალეობები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68661E5C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30A79CBE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შემწეობა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934FF64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136550D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C69B6A1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0E900F57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7A92FB5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09807F3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375BCE9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6DD02FE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ერთიანობის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პატივისცემისა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საცხოვრებლით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17C8CE00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პატივისცემის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ხელოვნურად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საწინააღმდეგოდ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D939611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უსახლკაროდ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დარჩენილ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არეგისტრირებს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1F0C943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შესაქმნელად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D660D4B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ეხსნება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შთამომავლების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F18DD20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7E7D729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საცხოვრებელ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ფართობთან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24362520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საბინაო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C3AFF50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აღმოფხვრამდე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ასახლებენ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მართლზომიერ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0E616CDE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</w:t>
      </w:r>
    </w:p>
    <w:p w14:paraId="4A9A3B18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გამოეყოფა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გაუარესდება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19D9D546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კომპენსაციას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4D791D4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მართლზომიერ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განასახლა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კომპაქტურად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კომუნალუ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მოხმარებული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6D026314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F9FFA25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გაითვალისწინოს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74C04EF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0A65EDBD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35E25E2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DE007BF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თვალსაზრისით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დამაკმაყოფილებელ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პატივისცემის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6961084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იპოვა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ნაქირავებ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ნათხოვარ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მასპინძელ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მოხმარებული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6046188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გამოსახლება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ასახლებენ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11E867B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ხელშეშლის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B1A01FD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FCB1090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საკუთ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მუდმივ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საცხოვრებელ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3C47535B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755AB3E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დატოვებაც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მოუხდა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ძარცვის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თვითნებური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მითვისებისაგან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C97338D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დატოვებაც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მოუხდა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დაუბრუნდეს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FA193BE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ნარჩუნდება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4ADD2F6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B8319A2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5F7B35C4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ეხმარებიან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14CA78D9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ეხმარებიან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დასაქმებაში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68ACBBD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გასცემენ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შემწეობასა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5B6E044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3C63292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წყვეტენ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58EE8C5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ეხმარებიან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684D6B0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გარდაცვლილთა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დაღუპულთა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სამარხებისა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დაკარგულთა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12CE100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ეხმარებიან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1C08648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1EC445B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გარდაცვალებისას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დაკრძალვის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0074CD9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მკურნალობის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იფარება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31BE8FE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0C608AD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847BBBA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2F9A81C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</w:t>
      </w:r>
    </w:p>
    <w:p w14:paraId="1EB31656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მუდმივ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საცხოვრებელ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დაბრუნებამდე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განსახლებისა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ინტეგრაციის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მუდმივ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საცხოვრებელ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დაბრუნების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რეინტეგრაციის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გარანტიები</w:t>
      </w:r>
    </w:p>
    <w:p w14:paraId="576CA4C0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7DF94CD6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მუდმივ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საცხოვრებელ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დაბრუნებამდე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განსახლებისა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ინტეგრაციის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გარანტიები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6005ADF1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54EEEEA9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ღირსეულად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D46A9C0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ინტეგრაციას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შეუზღუდავად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AEB1B38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ჩართულობას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იელებაში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87FFF8C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17B6D49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მუდმივ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საცხოვრებელ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დაბრუნების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რეინტეგრაციის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გარანტიები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171C51AE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ნტეგრაციას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476309E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3533DDEA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1D51C8C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7B4E5BA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დაუბრუნდეს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საკარმიდამო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აღადგენენ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დანგრეულ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1DDD342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უწევენ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კომპენსირების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5FE57C6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97A4E1A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რეინტეგრაციის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4130900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ძალისხმევას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რეინტეგრაციის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დაგეგმვისა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94CF868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8E2521F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</w:t>
      </w:r>
    </w:p>
    <w:p w14:paraId="4D754CC6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გარანტიები</w:t>
      </w:r>
    </w:p>
    <w:p w14:paraId="280F15C8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14:paraId="65C368EE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ორგანიზება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149D530C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287AC01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9DE887D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927136D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გარანტია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7B212BA3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იცავენ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N6912)</w:t>
      </w:r>
    </w:p>
    <w:p w14:paraId="429413C3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 </w:t>
      </w:r>
    </w:p>
    <w:p w14:paraId="45C6E9F2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B09B50A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წყაროები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3E732F74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გასაწევი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3F0417E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შემოწირულებები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30D5C23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2946AA2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პასუხისმგ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დარღვევისათვის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12CB7A02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3145833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E887338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VII</w:t>
      </w:r>
    </w:p>
    <w:p w14:paraId="33B90B41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დებულებები</w:t>
      </w:r>
    </w:p>
    <w:p w14:paraId="5CF18345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14:paraId="3845D2EC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ნომრის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ვალდებულება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69B96DF1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9BB97F6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CC170EF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ღონისძიებანი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24168659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F2CD230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45882459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12E74AEB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E31D204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1996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ივნისის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852C994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B0C22B5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VIII</w:t>
      </w:r>
    </w:p>
    <w:p w14:paraId="2B9C61D5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დებულებები</w:t>
      </w:r>
    </w:p>
    <w:p w14:paraId="2961E752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14:paraId="2BF3FE72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ძალადაკარგული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აქტი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4A752418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1996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ივნისის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უწყებანი</w:t>
      </w:r>
      <w:r>
        <w:rPr>
          <w:rFonts w:ascii="Sylfae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№19-20, 30.07.96,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39). </w:t>
      </w:r>
    </w:p>
    <w:p w14:paraId="0AF68DE8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FAEA0F3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59614F6F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5314845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EAE249B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</w:p>
    <w:p w14:paraId="09BF283A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0576EB5A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14:paraId="3E2F8A9A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თებერვალი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0E5048C" w14:textId="77777777" w:rsidR="00000000" w:rsidRDefault="00986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N1982-II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2CEC3717" w14:textId="77777777" w:rsidR="00000000" w:rsidRDefault="0098633D">
      <w:pPr>
        <w:pStyle w:val="Normal0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8633D"/>
    <w:rsid w:val="0098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F941D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4255</Words>
  <Characters>24257</Characters>
  <Application>Microsoft Office Word</Application>
  <DocSecurity>0</DocSecurity>
  <Lines>202</Lines>
  <Paragraphs>56</Paragraphs>
  <ScaleCrop>false</ScaleCrop>
  <Company/>
  <LinksUpToDate>false</LinksUpToDate>
  <CharactersWithSpaces>28456</CharactersWithSpaces>
  <SharedDoc>false</SharedDoc>
  <HyperlinkBase>D:\asmati\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