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65927" w14:textId="77777777" w:rsidR="00000000" w:rsidRDefault="00EC37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14:paraId="12570570" w14:textId="77777777" w:rsidR="00000000" w:rsidRDefault="00EC37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14:paraId="2F784C1E" w14:textId="77777777" w:rsidR="00000000" w:rsidRDefault="00EC37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ლიცენზიებისა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ნებართვების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14:paraId="350CD7BE" w14:textId="77777777" w:rsidR="00000000" w:rsidRDefault="00EC37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14:paraId="48BD5A62" w14:textId="77777777" w:rsidR="00000000" w:rsidRDefault="00EC37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ლიცენზიებისა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კანონში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მაცნე</w:t>
      </w:r>
      <w:r>
        <w:rPr>
          <w:rFonts w:ascii="Sylfaen" w:hAnsi="Sylfaen" w:cs="Sylfaen"/>
          <w:sz w:val="24"/>
          <w:szCs w:val="24"/>
        </w:rPr>
        <w:t xml:space="preserve">, №40, 18.07.2005, </w:t>
      </w:r>
      <w:r>
        <w:rPr>
          <w:rFonts w:ascii="Sylfaen" w:hAnsi="Sylfaen" w:cs="Sylfaen"/>
          <w:sz w:val="24"/>
          <w:szCs w:val="24"/>
        </w:rPr>
        <w:t>მუხ</w:t>
      </w:r>
      <w:r>
        <w:rPr>
          <w:rFonts w:ascii="Sylfaen" w:hAnsi="Sylfaen" w:cs="Sylfaen"/>
          <w:sz w:val="24"/>
          <w:szCs w:val="24"/>
        </w:rPr>
        <w:t xml:space="preserve">. 264) </w:t>
      </w:r>
      <w:r>
        <w:rPr>
          <w:rFonts w:ascii="Sylfaen" w:hAnsi="Sylfaen" w:cs="Sylfaen"/>
          <w:sz w:val="24"/>
          <w:szCs w:val="24"/>
        </w:rPr>
        <w:t>შეტანილ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</w:t>
      </w:r>
      <w:r>
        <w:rPr>
          <w:rFonts w:ascii="Sylfaen" w:hAnsi="Sylfaen" w:cs="Sylfaen"/>
          <w:sz w:val="24"/>
          <w:szCs w:val="24"/>
        </w:rPr>
        <w:t>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ცვლილება</w:t>
      </w:r>
      <w:r>
        <w:rPr>
          <w:rFonts w:ascii="Sylfaen" w:hAnsi="Sylfaen" w:cs="Sylfaen"/>
          <w:sz w:val="24"/>
          <w:szCs w:val="24"/>
        </w:rPr>
        <w:t>:</w:t>
      </w:r>
    </w:p>
    <w:p w14:paraId="23412A95" w14:textId="77777777" w:rsidR="00000000" w:rsidRDefault="00EC37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პირველ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2</w:t>
      </w:r>
      <w:r>
        <w:rPr>
          <w:rFonts w:ascii="Sylfaen" w:hAnsi="Sylfaen" w:cs="Sylfaen"/>
          <w:position w:val="6"/>
          <w:sz w:val="24"/>
          <w:szCs w:val="24"/>
        </w:rPr>
        <w:t>3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>:</w:t>
      </w:r>
    </w:p>
    <w:p w14:paraId="160B6CD3" w14:textId="77777777" w:rsidR="00000000" w:rsidRDefault="00EC37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„2</w:t>
      </w:r>
      <w:r>
        <w:rPr>
          <w:rFonts w:ascii="Sylfaen" w:hAnsi="Sylfaen" w:cs="Sylfaen"/>
          <w:position w:val="6"/>
          <w:sz w:val="24"/>
          <w:szCs w:val="24"/>
        </w:rPr>
        <w:t>3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24-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17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>17</w:t>
      </w:r>
      <w:r>
        <w:rPr>
          <w:rFonts w:ascii="Sylfaen" w:hAnsi="Sylfaen" w:cs="Sylfaen"/>
          <w:position w:val="6"/>
          <w:sz w:val="24"/>
          <w:szCs w:val="24"/>
        </w:rPr>
        <w:t>5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27-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>27</w:t>
      </w:r>
      <w:r>
        <w:rPr>
          <w:rFonts w:ascii="Sylfaen" w:hAnsi="Sylfaen" w:cs="Sylfaen"/>
          <w:position w:val="6"/>
          <w:sz w:val="24"/>
          <w:szCs w:val="24"/>
        </w:rPr>
        <w:t>4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ურთიერთობები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რეგულირდება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სამხედრო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ორმაგი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დანიშნულების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პროდუქ</w:t>
      </w:r>
      <w:r>
        <w:rPr>
          <w:rFonts w:ascii="Sylfaen" w:hAnsi="Sylfaen" w:cs="Sylfaen"/>
          <w:sz w:val="24"/>
          <w:szCs w:val="24"/>
        </w:rPr>
        <w:t>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4F5A9432" w14:textId="77777777" w:rsidR="00000000" w:rsidRDefault="00EC37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>:</w:t>
      </w:r>
    </w:p>
    <w:p w14:paraId="60F42F2F" w14:textId="77777777" w:rsidR="00000000" w:rsidRDefault="00EC37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) 10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>10</w:t>
      </w:r>
      <w:r>
        <w:rPr>
          <w:rFonts w:ascii="Sylfaen" w:hAnsi="Sylfaen" w:cs="Sylfaen"/>
          <w:position w:val="6"/>
          <w:sz w:val="24"/>
          <w:szCs w:val="24"/>
        </w:rPr>
        <w:t>3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12C302EE" w14:textId="77777777" w:rsidR="00000000" w:rsidRDefault="00EC37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„10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სამხედრო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პროდუქციის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დამზადების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წარმოების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გენერალური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ლიცენზია</w:t>
      </w:r>
      <w:r>
        <w:rPr>
          <w:rFonts w:ascii="Sylfaen" w:hAnsi="Sylfaen" w:cs="Sylfaen"/>
          <w:sz w:val="24"/>
          <w:szCs w:val="24"/>
        </w:rPr>
        <w:t>.</w:t>
      </w:r>
    </w:p>
    <w:p w14:paraId="5E542AAB" w14:textId="77777777" w:rsidR="00000000" w:rsidRDefault="00EC37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10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სამხედრო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პროდუქციის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შეკეთების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მოდერნიზებისა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ჩათვლით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გენერალური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ლიცენზია</w:t>
      </w:r>
      <w:r>
        <w:rPr>
          <w:rFonts w:ascii="Sylfaen" w:hAnsi="Sylfaen" w:cs="Sylfaen"/>
          <w:sz w:val="24"/>
          <w:szCs w:val="24"/>
        </w:rPr>
        <w:t>.</w:t>
      </w:r>
    </w:p>
    <w:p w14:paraId="5DF5C387" w14:textId="77777777" w:rsidR="00000000" w:rsidRDefault="00EC37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10</w:t>
      </w:r>
      <w:r>
        <w:rPr>
          <w:rFonts w:ascii="Sylfaen" w:hAnsi="Sylfaen" w:cs="Sylfaen"/>
          <w:position w:val="6"/>
          <w:sz w:val="24"/>
          <w:szCs w:val="24"/>
        </w:rPr>
        <w:t>3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სამხედრო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პროდუქციით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ვაჭრობის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გენერალური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ლიცენზია</w:t>
      </w:r>
      <w:r>
        <w:rPr>
          <w:rFonts w:ascii="Sylfaen" w:hAnsi="Sylfaen" w:cs="Sylfaen"/>
          <w:sz w:val="24"/>
          <w:szCs w:val="24"/>
        </w:rPr>
        <w:t>.“;</w:t>
      </w:r>
    </w:p>
    <w:p w14:paraId="385AF0FA" w14:textId="77777777" w:rsidR="00000000" w:rsidRDefault="00EC37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) 37-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37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>:</w:t>
      </w:r>
    </w:p>
    <w:p w14:paraId="13DB85FB" w14:textId="77777777" w:rsidR="00000000" w:rsidRDefault="00EC37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„37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სამხედრო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პროდუქციაზე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საბროკერო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ლიცენზია</w:t>
      </w:r>
      <w:r>
        <w:rPr>
          <w:rFonts w:ascii="Sylfaen" w:hAnsi="Sylfaen" w:cs="Sylfaen"/>
          <w:sz w:val="24"/>
          <w:szCs w:val="24"/>
        </w:rPr>
        <w:t>.“.</w:t>
      </w:r>
    </w:p>
    <w:p w14:paraId="67AFBBE2" w14:textId="77777777" w:rsidR="00000000" w:rsidRDefault="00EC37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კანონს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9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</w:t>
      </w:r>
      <w:r>
        <w:rPr>
          <w:rFonts w:ascii="Sylfaen" w:hAnsi="Sylfaen" w:cs="Sylfaen"/>
          <w:sz w:val="24"/>
          <w:szCs w:val="24"/>
        </w:rPr>
        <w:t>ხლი</w:t>
      </w:r>
      <w:r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</w:rPr>
        <w:t xml:space="preserve">(29.05.2014 N 2472 </w:t>
      </w:r>
      <w:r>
        <w:rPr>
          <w:rFonts w:ascii="Sylfaen" w:hAnsi="Sylfaen" w:cs="Sylfaen"/>
          <w:i/>
          <w:iCs/>
          <w:sz w:val="20"/>
          <w:szCs w:val="20"/>
        </w:rPr>
        <w:t>ამოქმედდეს</w:t>
      </w:r>
      <w:r>
        <w:rPr>
          <w:rFonts w:ascii="Sylfaen" w:hAnsi="Sylfaen" w:cs="Sylfaen"/>
          <w:i/>
          <w:iCs/>
          <w:sz w:val="20"/>
          <w:szCs w:val="20"/>
        </w:rPr>
        <w:t xml:space="preserve"> 2014 </w:t>
      </w:r>
      <w:r>
        <w:rPr>
          <w:rFonts w:ascii="Sylfaen" w:hAnsi="Sylfaen" w:cs="Sylfaen"/>
          <w:i/>
          <w:iCs/>
          <w:sz w:val="20"/>
          <w:szCs w:val="20"/>
        </w:rPr>
        <w:t>წლის</w:t>
      </w:r>
      <w:r>
        <w:rPr>
          <w:rFonts w:ascii="Sylfaen" w:hAnsi="Sylfaen" w:cs="Sylfaen"/>
          <w:i/>
          <w:iCs/>
          <w:sz w:val="20"/>
          <w:szCs w:val="20"/>
        </w:rPr>
        <w:t xml:space="preserve"> 1 </w:t>
      </w:r>
      <w:r>
        <w:rPr>
          <w:rFonts w:ascii="Sylfaen" w:hAnsi="Sylfaen" w:cs="Sylfaen"/>
          <w:i/>
          <w:iCs/>
          <w:sz w:val="20"/>
          <w:szCs w:val="20"/>
        </w:rPr>
        <w:t>სექტემბრიდან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14:paraId="5BC7B4CD" w14:textId="77777777" w:rsidR="00000000" w:rsidRDefault="00EC37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9</w:t>
      </w:r>
      <w:r>
        <w:rPr>
          <w:rFonts w:ascii="Sylfaen" w:hAnsi="Sylfaen" w:cs="Sylfaen"/>
          <w:b/>
          <w:bCs/>
          <w:position w:val="6"/>
          <w:sz w:val="24"/>
          <w:szCs w:val="24"/>
        </w:rPr>
        <w:t>1</w:t>
      </w:r>
      <w:r>
        <w:rPr>
          <w:rFonts w:ascii="Sylfaen" w:hAnsi="Sylfaen" w:cs="Sylfaen"/>
          <w:b/>
          <w:bCs/>
          <w:sz w:val="24"/>
          <w:szCs w:val="24"/>
        </w:rPr>
        <w:t xml:space="preserve">. </w:t>
      </w:r>
      <w:r>
        <w:rPr>
          <w:rFonts w:ascii="Sylfaen" w:hAnsi="Sylfaen" w:cs="Sylfaen"/>
          <w:b/>
          <w:bCs/>
          <w:sz w:val="24"/>
          <w:szCs w:val="24"/>
        </w:rPr>
        <w:t>სამხედრო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პროდუქციის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დამზადების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, </w:t>
      </w:r>
      <w:r>
        <w:rPr>
          <w:rFonts w:ascii="Sylfaen" w:hAnsi="Sylfaen" w:cs="Sylfaen"/>
          <w:b/>
          <w:bCs/>
          <w:sz w:val="24"/>
          <w:szCs w:val="24"/>
        </w:rPr>
        <w:t>წარმოების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, </w:t>
      </w:r>
      <w:r>
        <w:rPr>
          <w:rFonts w:ascii="Sylfaen" w:hAnsi="Sylfaen" w:cs="Sylfaen"/>
          <w:b/>
          <w:bCs/>
          <w:sz w:val="24"/>
          <w:szCs w:val="24"/>
        </w:rPr>
        <w:t>სამხედრო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პროდუქციის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შეკეთების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(</w:t>
      </w:r>
      <w:r>
        <w:rPr>
          <w:rFonts w:ascii="Sylfaen" w:hAnsi="Sylfaen" w:cs="Sylfaen"/>
          <w:b/>
          <w:bCs/>
          <w:sz w:val="24"/>
          <w:szCs w:val="24"/>
        </w:rPr>
        <w:t>მოდერნიზებისა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ადგილზე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მომსახურების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ჩათვლით</w:t>
      </w:r>
      <w:r>
        <w:rPr>
          <w:rFonts w:ascii="Sylfaen" w:hAnsi="Sylfaen" w:cs="Sylfaen"/>
          <w:b/>
          <w:bCs/>
          <w:sz w:val="24"/>
          <w:szCs w:val="24"/>
        </w:rPr>
        <w:t xml:space="preserve">) 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სამხედრო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პროდუქციით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ვაჭრობის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გენერალური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ლიცენზიების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გამცემი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ო</w:t>
      </w:r>
      <w:r>
        <w:rPr>
          <w:rFonts w:ascii="Sylfaen" w:hAnsi="Sylfaen" w:cs="Sylfaen"/>
          <w:b/>
          <w:bCs/>
          <w:sz w:val="24"/>
          <w:szCs w:val="24"/>
        </w:rPr>
        <w:t>რგანო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მათი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გაცემის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საფუძველი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14:paraId="1770054D" w14:textId="77777777" w:rsidR="00000000" w:rsidRDefault="00EC37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სამხედრო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პროდუქციის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დამზადებას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წარმოებას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სამხედრო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პროდუქციის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შეკეთებას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მოდერნიზებისა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ჩათვლით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სამხედრო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პროდუქციით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ვაჭრობას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ინდ</w:t>
      </w:r>
      <w:r>
        <w:rPr>
          <w:rFonts w:ascii="Sylfaen" w:hAnsi="Sylfaen" w:cs="Sylfaen"/>
          <w:sz w:val="24"/>
          <w:szCs w:val="24"/>
        </w:rPr>
        <w:t>ივიდუალური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მეწარმე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გენერალური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3F8812DF" w14:textId="77777777" w:rsidR="00000000" w:rsidRDefault="00EC37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10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–10</w:t>
      </w:r>
      <w:r>
        <w:rPr>
          <w:rFonts w:ascii="Sylfaen" w:hAnsi="Sylfaen" w:cs="Sylfaen"/>
          <w:position w:val="6"/>
          <w:sz w:val="24"/>
          <w:szCs w:val="24"/>
        </w:rPr>
        <w:t>3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გენერალურ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გასცემს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სამხედრო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ტექნიკურ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მუდმივმოქმედი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რეკომენდაციის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6248BBD1" w14:textId="77777777" w:rsidR="00000000" w:rsidRDefault="00EC37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10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–10</w:t>
      </w:r>
      <w:r>
        <w:rPr>
          <w:rFonts w:ascii="Sylfaen" w:hAnsi="Sylfaen" w:cs="Sylfaen"/>
          <w:position w:val="6"/>
          <w:sz w:val="24"/>
          <w:szCs w:val="24"/>
        </w:rPr>
        <w:t>3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გენერალური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მისაღებად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ინდივიდუალურმა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მეწარმემ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წარადგინოს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1B5A33B8" w14:textId="77777777" w:rsidR="00000000" w:rsidRDefault="00EC37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lastRenderedPageBreak/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მონაცემები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</w:t>
      </w:r>
      <w:r>
        <w:rPr>
          <w:rFonts w:ascii="Sylfaen" w:hAnsi="Sylfaen" w:cs="Sylfaen"/>
          <w:sz w:val="24"/>
          <w:szCs w:val="24"/>
        </w:rPr>
        <w:t>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ინდივიდუალური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მეწარმის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მეწარმეთა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6E7ED7CF" w14:textId="77777777" w:rsidR="00000000" w:rsidRDefault="00EC37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სახელის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გვარის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დაბადების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თარიღის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პროფესიის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სამუშაო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პირადობის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მოწმობის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ნომრისა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საცხოვრებელი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მითითებით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ნასამართლობის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არარსებობის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ნარკოლოგიურ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ფსიქონევროლოგიურ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აღრიცხვაზე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არყოფნის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ცნობების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წარმოდგენით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რომლებსაც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უშუალო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შეხება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სამხედრო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პროდუქციის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დამზადებასთან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წარმოებასთან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შეკეთებასთან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მოდერნიზებისა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</w:t>
      </w:r>
      <w:r>
        <w:rPr>
          <w:rFonts w:ascii="Sylfaen" w:hAnsi="Sylfaen" w:cs="Sylfaen"/>
          <w:sz w:val="24"/>
          <w:szCs w:val="24"/>
        </w:rPr>
        <w:t>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ჩათვლით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ვაჭრობასთან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132A025C" w14:textId="77777777" w:rsidR="00000000" w:rsidRDefault="00EC37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შენობა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ნაგებობების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ნუსხა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მისამართების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მითითებით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რომლებშიც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სამხედრო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პროდუქციის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დამზადება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წარმოება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შეკეთება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მოდერნიზებისა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ჩათვლით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ვაჭრობა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4DA93519" w14:textId="77777777" w:rsidR="00000000" w:rsidRDefault="00EC37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შესაბამ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შენობა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ნაგებობაში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სახანძრო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უსაფრთხოების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დამადასტურებელი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6F66EA54" w14:textId="77777777" w:rsidR="00000000" w:rsidRDefault="00EC37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შენობა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ნაგებობის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უსაფრთხოების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დამადასტურებელი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5A388815" w14:textId="77777777" w:rsidR="00000000" w:rsidRDefault="00EC37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შენობა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ნაგებობის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სათანადო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უსაფრთ</w:t>
      </w:r>
      <w:r>
        <w:rPr>
          <w:rFonts w:ascii="Sylfaen" w:hAnsi="Sylfaen" w:cs="Sylfaen"/>
          <w:sz w:val="24"/>
          <w:szCs w:val="24"/>
        </w:rPr>
        <w:t>ხოების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დამადასტურებელი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45C9794D" w14:textId="77777777" w:rsidR="00000000" w:rsidRDefault="00EC37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სამხედრო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ტექნიკურ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მუდმივმოქმედი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რეკომენდაცია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5D3F597C" w14:textId="77777777" w:rsidR="00000000" w:rsidRDefault="00EC37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გასცემენ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მმა</w:t>
      </w:r>
      <w:r>
        <w:rPr>
          <w:rFonts w:ascii="Sylfaen" w:hAnsi="Sylfaen" w:cs="Sylfaen"/>
          <w:sz w:val="24"/>
          <w:szCs w:val="24"/>
        </w:rPr>
        <w:t>რთველობის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საგანგებო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სიტუაციების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დანაყოფები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6258D412" w14:textId="77777777" w:rsidR="00000000" w:rsidRDefault="00EC37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გასცემს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ტექნიკური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სამშენებლო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ზედამხედველობის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04CC9135" w14:textId="77777777" w:rsidR="00000000" w:rsidRDefault="00EC37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გასცემს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შენობა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ნაგებობის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დაცვისათვის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პასუხისმგებელი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სუბიექტი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სამსახური</w:t>
      </w:r>
      <w:r>
        <w:rPr>
          <w:rFonts w:ascii="Sylfaen" w:hAnsi="Sylfaen" w:cs="Sylfaen"/>
          <w:sz w:val="24"/>
          <w:szCs w:val="24"/>
        </w:rPr>
        <w:t>).“</w:t>
      </w:r>
    </w:p>
    <w:p w14:paraId="36EB497D" w14:textId="77777777" w:rsidR="00000000" w:rsidRDefault="00EC37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4. 24-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>:</w:t>
      </w:r>
    </w:p>
    <w:p w14:paraId="7B6F12D4" w14:textId="77777777" w:rsidR="00000000" w:rsidRDefault="00EC37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) 17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</w:t>
      </w:r>
      <w:r>
        <w:rPr>
          <w:rFonts w:ascii="Sylfaen" w:hAnsi="Sylfaen" w:cs="Sylfaen"/>
          <w:sz w:val="24"/>
          <w:szCs w:val="24"/>
        </w:rPr>
        <w:t>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6F3247B9" w14:textId="77777777" w:rsidR="00000000" w:rsidRDefault="00EC37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„17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სამხედრო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პროდუქციის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იმპორტის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ნებართვა</w:t>
      </w:r>
      <w:r>
        <w:rPr>
          <w:rFonts w:ascii="Sylfaen" w:hAnsi="Sylfaen" w:cs="Sylfaen"/>
          <w:sz w:val="24"/>
          <w:szCs w:val="24"/>
        </w:rPr>
        <w:t>.“;</w:t>
      </w:r>
    </w:p>
    <w:p w14:paraId="76F67605" w14:textId="77777777" w:rsidR="00000000" w:rsidRDefault="00EC37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) 17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17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>17</w:t>
      </w:r>
      <w:r>
        <w:rPr>
          <w:rFonts w:ascii="Sylfaen" w:hAnsi="Sylfaen" w:cs="Sylfaen"/>
          <w:position w:val="6"/>
          <w:sz w:val="24"/>
          <w:szCs w:val="24"/>
        </w:rPr>
        <w:t>5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>:</w:t>
      </w:r>
    </w:p>
    <w:p w14:paraId="681A9AB8" w14:textId="77777777" w:rsidR="00000000" w:rsidRDefault="00EC37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„17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სამხედრო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პროდუქციის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ექსპორტის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ნებართვა</w:t>
      </w:r>
      <w:r>
        <w:rPr>
          <w:rFonts w:ascii="Sylfaen" w:hAnsi="Sylfaen" w:cs="Sylfaen"/>
          <w:sz w:val="24"/>
          <w:szCs w:val="24"/>
        </w:rPr>
        <w:t>.</w:t>
      </w:r>
    </w:p>
    <w:p w14:paraId="5FAE7D40" w14:textId="77777777" w:rsidR="00000000" w:rsidRDefault="00EC37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17</w:t>
      </w:r>
      <w:r>
        <w:rPr>
          <w:rFonts w:ascii="Sylfaen" w:hAnsi="Sylfaen" w:cs="Sylfaen"/>
          <w:position w:val="6"/>
          <w:sz w:val="24"/>
          <w:szCs w:val="24"/>
        </w:rPr>
        <w:t>3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სამხედრო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პროდუქციის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ტრანზიტის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ნებართვა</w:t>
      </w:r>
      <w:r>
        <w:rPr>
          <w:rFonts w:ascii="Sylfaen" w:hAnsi="Sylfaen" w:cs="Sylfaen"/>
          <w:sz w:val="24"/>
          <w:szCs w:val="24"/>
        </w:rPr>
        <w:t>.</w:t>
      </w:r>
    </w:p>
    <w:p w14:paraId="4407FC7B" w14:textId="77777777" w:rsidR="00000000" w:rsidRDefault="00EC37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17</w:t>
      </w:r>
      <w:r>
        <w:rPr>
          <w:rFonts w:ascii="Sylfaen" w:hAnsi="Sylfaen" w:cs="Sylfaen"/>
          <w:position w:val="6"/>
          <w:sz w:val="24"/>
          <w:szCs w:val="24"/>
        </w:rPr>
        <w:t>4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სამხედრო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პროდუქ</w:t>
      </w:r>
      <w:r>
        <w:rPr>
          <w:rFonts w:ascii="Sylfaen" w:hAnsi="Sylfaen" w:cs="Sylfaen"/>
          <w:sz w:val="24"/>
          <w:szCs w:val="24"/>
        </w:rPr>
        <w:t>ციაზე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საბროკერო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ნებართვა</w:t>
      </w:r>
      <w:r>
        <w:rPr>
          <w:rFonts w:ascii="Sylfaen" w:hAnsi="Sylfaen" w:cs="Sylfaen"/>
          <w:sz w:val="24"/>
          <w:szCs w:val="24"/>
        </w:rPr>
        <w:t>.</w:t>
      </w:r>
    </w:p>
    <w:p w14:paraId="016DDAAC" w14:textId="77777777" w:rsidR="00000000" w:rsidRDefault="00EC37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17</w:t>
      </w:r>
      <w:r>
        <w:rPr>
          <w:rFonts w:ascii="Sylfaen" w:hAnsi="Sylfaen" w:cs="Sylfaen"/>
          <w:position w:val="6"/>
          <w:sz w:val="24"/>
          <w:szCs w:val="24"/>
        </w:rPr>
        <w:t>5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სამხედრო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პროდუქციაზე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დახმარების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ნებართვა</w:t>
      </w:r>
      <w:r>
        <w:rPr>
          <w:rFonts w:ascii="Sylfaen" w:hAnsi="Sylfaen" w:cs="Sylfaen"/>
          <w:sz w:val="24"/>
          <w:szCs w:val="24"/>
        </w:rPr>
        <w:t>.“;</w:t>
      </w:r>
    </w:p>
    <w:p w14:paraId="6E6A9FBF" w14:textId="77777777" w:rsidR="00000000" w:rsidRDefault="00EC37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) 27-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0B7F4320" w14:textId="77777777" w:rsidR="00000000" w:rsidRDefault="00EC37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„27. </w:t>
      </w:r>
      <w:r>
        <w:rPr>
          <w:rFonts w:ascii="Sylfaen" w:hAnsi="Sylfaen" w:cs="Sylfaen"/>
          <w:sz w:val="24"/>
          <w:szCs w:val="24"/>
        </w:rPr>
        <w:t>ორმაგი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დანიშნულების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პროდუქციის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იმპორტის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ნებართვა</w:t>
      </w:r>
      <w:r>
        <w:rPr>
          <w:rFonts w:ascii="Sylfaen" w:hAnsi="Sylfaen" w:cs="Sylfaen"/>
          <w:sz w:val="24"/>
          <w:szCs w:val="24"/>
        </w:rPr>
        <w:t>.“;</w:t>
      </w:r>
    </w:p>
    <w:p w14:paraId="2C3ECE76" w14:textId="77777777" w:rsidR="00000000" w:rsidRDefault="00EC37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) 27-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27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>27</w:t>
      </w:r>
      <w:r>
        <w:rPr>
          <w:rFonts w:ascii="Sylfaen" w:hAnsi="Sylfaen" w:cs="Sylfaen"/>
          <w:position w:val="6"/>
          <w:sz w:val="24"/>
          <w:szCs w:val="24"/>
        </w:rPr>
        <w:t>4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>:</w:t>
      </w:r>
    </w:p>
    <w:p w14:paraId="00834250" w14:textId="77777777" w:rsidR="00000000" w:rsidRDefault="00EC37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lastRenderedPageBreak/>
        <w:t>„27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ორმაგი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დანიშნულების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პროდუქციის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ექსპორტის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ნებართვა</w:t>
      </w:r>
      <w:r>
        <w:rPr>
          <w:rFonts w:ascii="Sylfaen" w:hAnsi="Sylfaen" w:cs="Sylfaen"/>
          <w:sz w:val="24"/>
          <w:szCs w:val="24"/>
        </w:rPr>
        <w:t>.</w:t>
      </w:r>
    </w:p>
    <w:p w14:paraId="4693A871" w14:textId="77777777" w:rsidR="00000000" w:rsidRDefault="00EC37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27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ორმაგი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დანიშნულების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პროდუქციის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ტრანზიტის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ნებართვა</w:t>
      </w:r>
      <w:r>
        <w:rPr>
          <w:rFonts w:ascii="Sylfaen" w:hAnsi="Sylfaen" w:cs="Sylfaen"/>
          <w:sz w:val="24"/>
          <w:szCs w:val="24"/>
        </w:rPr>
        <w:t>.</w:t>
      </w:r>
    </w:p>
    <w:p w14:paraId="29B1C56E" w14:textId="77777777" w:rsidR="00000000" w:rsidRDefault="00EC37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27</w:t>
      </w:r>
      <w:r>
        <w:rPr>
          <w:rFonts w:ascii="Sylfaen" w:hAnsi="Sylfaen" w:cs="Sylfaen"/>
          <w:position w:val="6"/>
          <w:sz w:val="24"/>
          <w:szCs w:val="24"/>
        </w:rPr>
        <w:t>3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ორმაგი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დანიშნულების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პროდუქციაზე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საბროკერო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ნებართვა</w:t>
      </w:r>
      <w:r>
        <w:rPr>
          <w:rFonts w:ascii="Sylfaen" w:hAnsi="Sylfaen" w:cs="Sylfaen"/>
          <w:sz w:val="24"/>
          <w:szCs w:val="24"/>
        </w:rPr>
        <w:t>.</w:t>
      </w:r>
    </w:p>
    <w:p w14:paraId="23EFCBC1" w14:textId="77777777" w:rsidR="00000000" w:rsidRDefault="00EC37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27</w:t>
      </w:r>
      <w:r>
        <w:rPr>
          <w:rFonts w:ascii="Sylfaen" w:hAnsi="Sylfaen" w:cs="Sylfaen"/>
          <w:position w:val="6"/>
          <w:sz w:val="24"/>
          <w:szCs w:val="24"/>
        </w:rPr>
        <w:t>4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ორმაგი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დანიშნულების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პროდუქციაზე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დახმარების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ნებართვა</w:t>
      </w:r>
      <w:r>
        <w:rPr>
          <w:rFonts w:ascii="Sylfaen" w:hAnsi="Sylfaen" w:cs="Sylfaen"/>
          <w:sz w:val="24"/>
          <w:szCs w:val="24"/>
        </w:rPr>
        <w:t>.“.</w:t>
      </w:r>
    </w:p>
    <w:p w14:paraId="416866D5" w14:textId="77777777" w:rsidR="00000000" w:rsidRDefault="00EC37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2.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2014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ოქტომბრიდან</w:t>
      </w:r>
      <w:r>
        <w:rPr>
          <w:rFonts w:ascii="Sylfaen" w:hAnsi="Sylfaen" w:cs="Sylfaen"/>
          <w:sz w:val="24"/>
          <w:szCs w:val="24"/>
        </w:rPr>
        <w:t>.</w:t>
      </w:r>
    </w:p>
    <w:p w14:paraId="5D3DCA4D" w14:textId="77777777" w:rsidR="00000000" w:rsidRDefault="00EC37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2686CC68" w14:textId="77777777" w:rsidR="00000000" w:rsidRDefault="00EC37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გიორგი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მარგველაშვილი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1C5C82DB" w14:textId="77777777" w:rsidR="00000000" w:rsidRDefault="00EC37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2414D391" w14:textId="77777777" w:rsidR="00000000" w:rsidRDefault="00EC37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14:paraId="4E052A81" w14:textId="77777777" w:rsidR="00000000" w:rsidRDefault="00EC37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29 </w:t>
      </w:r>
      <w:r>
        <w:rPr>
          <w:rFonts w:ascii="Sylfaen" w:hAnsi="Sylfaen" w:cs="Sylfaen"/>
          <w:sz w:val="24"/>
          <w:szCs w:val="24"/>
        </w:rPr>
        <w:t>ნოემბერი</w:t>
      </w:r>
      <w:r>
        <w:rPr>
          <w:rFonts w:ascii="Sylfaen" w:hAnsi="Sylfaen" w:cs="Sylfaen"/>
          <w:sz w:val="24"/>
          <w:szCs w:val="24"/>
        </w:rPr>
        <w:t xml:space="preserve"> 2013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14:paraId="373C85FC" w14:textId="77777777" w:rsidR="00000000" w:rsidRDefault="00EC37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N1684-I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27ECD656" w14:textId="77777777" w:rsidR="00000000" w:rsidRDefault="00EC37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C3729"/>
    <w:rsid w:val="00EC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6D08B4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4046</Characters>
  <Application>Microsoft Office Word</Application>
  <DocSecurity>0</DocSecurity>
  <Lines>33</Lines>
  <Paragraphs>9</Paragraphs>
  <ScaleCrop>false</ScaleCrop>
  <Company/>
  <LinksUpToDate>false</LinksUpToDate>
  <CharactersWithSpaces>4746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2022-08-16T16:57:00Z</dcterms:created>
  <dcterms:modified xsi:type="dcterms:W3CDTF">2022-08-16T16:57:00Z</dcterms:modified>
</cp:coreProperties>
</file>