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5DB6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1AB1CD89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3226C003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ელექტრონული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კომუნიკაციების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13A0F242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207A862D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№26, 06.06.2005,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175)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</w:t>
      </w:r>
      <w:r>
        <w:rPr>
          <w:rFonts w:ascii="Sylfaen" w:hAnsi="Sylfaen" w:cs="Sylfaen"/>
          <w:sz w:val="24"/>
          <w:szCs w:val="24"/>
        </w:rPr>
        <w:t>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77A28AB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476E410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20181FA4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დასაქმებული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შეინახოს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მაიდენტიფიცირებელი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:   </w:t>
      </w:r>
    </w:p>
    <w:p w14:paraId="5882AAA6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კომუნიკაციის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იდენტიფიცირებისათვის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27D97481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ფიქსირებული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ტელეფონისა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მობილური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ტელეფონის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ზარის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ინიციატორი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ტელეფონის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მომხმარებლის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5C57364E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ინტერნეტწვდო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ინტერნეტფოსტისა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ინტერნეტტელეფონის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მიკუთვნებული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მომხმარებლის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იდენტიფიკატორი</w:t>
      </w:r>
      <w:r>
        <w:rPr>
          <w:rFonts w:ascii="Sylfaen" w:hAnsi="Sylfaen" w:cs="Sylfaen"/>
          <w:sz w:val="24"/>
          <w:szCs w:val="24"/>
        </w:rPr>
        <w:t xml:space="preserve"> (ID); </w:t>
      </w:r>
      <w:r>
        <w:rPr>
          <w:rFonts w:ascii="Sylfaen" w:hAnsi="Sylfaen" w:cs="Sylfaen"/>
          <w:sz w:val="24"/>
          <w:szCs w:val="24"/>
        </w:rPr>
        <w:t>მომხმარებლის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იდენტიფიკატორი</w:t>
      </w:r>
      <w:r>
        <w:rPr>
          <w:rFonts w:ascii="Sylfaen" w:hAnsi="Sylfaen" w:cs="Sylfaen"/>
          <w:sz w:val="24"/>
          <w:szCs w:val="24"/>
        </w:rPr>
        <w:t xml:space="preserve"> (ID)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ტელეფონის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მიკუთვნებული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კომუნიკაციისთვის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უკავშირდება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სატელეფონო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რეგისტრირებულ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მომხმარებლის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მიაკუთვნეს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ინტერნეტპროტოკოლის</w:t>
      </w:r>
      <w:r>
        <w:rPr>
          <w:rFonts w:ascii="Sylfaen" w:hAnsi="Sylfaen" w:cs="Sylfaen"/>
          <w:sz w:val="24"/>
          <w:szCs w:val="24"/>
        </w:rPr>
        <w:t xml:space="preserve"> (IP) </w:t>
      </w:r>
      <w:r>
        <w:rPr>
          <w:rFonts w:ascii="Sylfaen" w:hAnsi="Sylfaen" w:cs="Sylfaen"/>
          <w:sz w:val="24"/>
          <w:szCs w:val="24"/>
        </w:rPr>
        <w:t>მისამართი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მომხმარებლის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იდენტიფიკატორი</w:t>
      </w:r>
      <w:r>
        <w:rPr>
          <w:rFonts w:ascii="Sylfaen" w:hAnsi="Sylfaen" w:cs="Sylfaen"/>
          <w:sz w:val="24"/>
          <w:szCs w:val="24"/>
        </w:rPr>
        <w:t xml:space="preserve"> (ID)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ტელეფონის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დომეინის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(DNS) </w:t>
      </w:r>
      <w:r>
        <w:rPr>
          <w:rFonts w:ascii="Sylfaen" w:hAnsi="Sylfaen" w:cs="Sylfaen"/>
          <w:sz w:val="24"/>
          <w:szCs w:val="24"/>
        </w:rPr>
        <w:t>მიმართვები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პორტების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ციფრული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ნომრები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გაგზავნილი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პაკეტების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8CB2614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კომუნიკაციის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ადრესატის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იდენტიფიცირებისათვის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4809BA4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ფიქსირებული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ტელეფონისა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მობილური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ტელეფონის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აკრეფილი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ნომრები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განუხორციელებელი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მიუღებელი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ზარი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დარეკილი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ნომრები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</w:t>
      </w:r>
      <w:r>
        <w:rPr>
          <w:rFonts w:ascii="Sylfaen" w:hAnsi="Sylfaen" w:cs="Sylfaen"/>
          <w:sz w:val="24"/>
          <w:szCs w:val="24"/>
        </w:rPr>
        <w:t>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ზარი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დამხმარე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სერვისის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როგორიცაა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გადამისამართება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ტრანსფერი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ნომრები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რომელზედაც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რომლებზედაც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გადამისამართება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მომხმარებლის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4DFBC45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ინტერნეტფოსტისა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ინტერნეტ</w:t>
      </w:r>
      <w:r>
        <w:rPr>
          <w:rFonts w:ascii="Sylfaen" w:hAnsi="Sylfaen" w:cs="Sylfaen"/>
          <w:sz w:val="24"/>
          <w:szCs w:val="24"/>
        </w:rPr>
        <w:t>ტელეფონის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ინტერნეტტელეფონის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ადრესატის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მომხმარებლის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იდენტიფიკატორი</w:t>
      </w:r>
      <w:r>
        <w:rPr>
          <w:rFonts w:ascii="Sylfaen" w:hAnsi="Sylfaen" w:cs="Sylfaen"/>
          <w:sz w:val="24"/>
          <w:szCs w:val="24"/>
        </w:rPr>
        <w:t xml:space="preserve"> (ID)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ტელეფონის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მომხმარებლის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განკუთვნილი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ადრესატის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მომხმარებლის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იდენტიფიკატორი</w:t>
      </w:r>
      <w:r>
        <w:rPr>
          <w:rFonts w:ascii="Sylfaen" w:hAnsi="Sylfaen" w:cs="Sylfaen"/>
          <w:sz w:val="24"/>
          <w:szCs w:val="24"/>
        </w:rPr>
        <w:t xml:space="preserve"> (ID), </w:t>
      </w:r>
      <w:r>
        <w:rPr>
          <w:rFonts w:ascii="Sylfaen" w:hAnsi="Sylfaen" w:cs="Sylfaen"/>
          <w:sz w:val="24"/>
          <w:szCs w:val="24"/>
        </w:rPr>
        <w:t>დომეინის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</w:t>
      </w:r>
      <w:r>
        <w:rPr>
          <w:rFonts w:ascii="Sylfaen" w:hAnsi="Sylfaen" w:cs="Sylfaen"/>
          <w:sz w:val="24"/>
          <w:szCs w:val="24"/>
        </w:rPr>
        <w:t>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(DNS) </w:t>
      </w:r>
      <w:r>
        <w:rPr>
          <w:rFonts w:ascii="Sylfaen" w:hAnsi="Sylfaen" w:cs="Sylfaen"/>
          <w:sz w:val="24"/>
          <w:szCs w:val="24"/>
        </w:rPr>
        <w:t>მიმართვები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პორტების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ციფრული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ნომრები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პაკეტების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664666CD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კომუნიკაციის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დროისა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ხანგრძლივობის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იდენტიფიცირებისათვის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35E2A81B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გ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ფიქსირებული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ტელეფონისა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მობილური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ტელეფონის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კომუნიკ</w:t>
      </w:r>
      <w:r>
        <w:rPr>
          <w:rFonts w:ascii="Sylfaen" w:hAnsi="Sylfaen" w:cs="Sylfaen"/>
          <w:sz w:val="24"/>
          <w:szCs w:val="24"/>
        </w:rPr>
        <w:t>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5357E149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ინტერნეტწვდომის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ინტერნეტფოსტისა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ინტერნეტტელეფონის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ინტერნეტწვდომის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სერვისის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ჩართვისა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ინტერნეტწვდომის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სერვისის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მიკუთვნებულ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დინამიკურ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ინტერნეტპროტოკოლის</w:t>
      </w:r>
      <w:r>
        <w:rPr>
          <w:rFonts w:ascii="Sylfaen" w:hAnsi="Sylfaen" w:cs="Sylfaen"/>
          <w:sz w:val="24"/>
          <w:szCs w:val="24"/>
        </w:rPr>
        <w:t xml:space="preserve"> (IP) </w:t>
      </w:r>
      <w:r>
        <w:rPr>
          <w:rFonts w:ascii="Sylfaen" w:hAnsi="Sylfaen" w:cs="Sylfaen"/>
          <w:sz w:val="24"/>
          <w:szCs w:val="24"/>
        </w:rPr>
        <w:t>მისამართთან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მომხმარებლის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იდენტიფიკატორი</w:t>
      </w:r>
      <w:r>
        <w:rPr>
          <w:rFonts w:ascii="Sylfaen" w:hAnsi="Sylfaen" w:cs="Sylfaen"/>
          <w:sz w:val="24"/>
          <w:szCs w:val="24"/>
        </w:rPr>
        <w:t xml:space="preserve"> (ID); </w:t>
      </w:r>
      <w:r>
        <w:rPr>
          <w:rFonts w:ascii="Sylfaen" w:hAnsi="Sylfaen" w:cs="Sylfaen"/>
          <w:sz w:val="24"/>
          <w:szCs w:val="24"/>
        </w:rPr>
        <w:t>ინტერნეტფოსტის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ინტერნეტტელეფონის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სერვისის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ჩართვისა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</w:t>
      </w:r>
      <w:r>
        <w:rPr>
          <w:rFonts w:ascii="Sylfaen" w:hAnsi="Sylfaen" w:cs="Sylfaen"/>
          <w:sz w:val="24"/>
          <w:szCs w:val="24"/>
        </w:rPr>
        <w:t>ინებით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6D6A8050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კომუნიკაციის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იდენტიფიცირებისათვის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29C97241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ფიქსირებული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ტელეფონისა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მობილური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ტელეფონის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გამოყენებული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სატელეფონო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სერვისი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3030DE63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ინტერნეტწვდომის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ინტერნეტფოსტისა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ინტერნეტტელეფონის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გამოყე</w:t>
      </w:r>
      <w:r>
        <w:rPr>
          <w:rFonts w:ascii="Sylfaen" w:hAnsi="Sylfaen" w:cs="Sylfaen"/>
          <w:sz w:val="24"/>
          <w:szCs w:val="24"/>
        </w:rPr>
        <w:t>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ინტერნეტსერვისი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5DD04D56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მომხმარებლის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აღჭურვილობის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აღჭურვილობის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იდენტიფიცირებისათვის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B33C020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ფიქსირებული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ტელეფონის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შემომავალი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დარეკილი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ნომრები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2B5E43F9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მობილური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ტელეფონის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შემომა</w:t>
      </w:r>
      <w:r>
        <w:rPr>
          <w:rFonts w:ascii="Sylfaen" w:hAnsi="Sylfaen" w:cs="Sylfaen"/>
          <w:sz w:val="24"/>
          <w:szCs w:val="24"/>
        </w:rPr>
        <w:t>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დარეკილი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ნომრები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ზარის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მობილური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მომხმარებლის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იდენტიფიკატორი</w:t>
      </w:r>
      <w:r>
        <w:rPr>
          <w:rFonts w:ascii="Sylfaen" w:hAnsi="Sylfaen" w:cs="Sylfaen"/>
          <w:sz w:val="24"/>
          <w:szCs w:val="24"/>
        </w:rPr>
        <w:t xml:space="preserve"> (IMSI); </w:t>
      </w:r>
      <w:r>
        <w:rPr>
          <w:rFonts w:ascii="Sylfaen" w:hAnsi="Sylfaen" w:cs="Sylfaen"/>
          <w:sz w:val="24"/>
          <w:szCs w:val="24"/>
        </w:rPr>
        <w:t>ზარის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მობილური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აღჭურვილობის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იდენტიფიკატორი</w:t>
      </w:r>
      <w:r>
        <w:rPr>
          <w:rFonts w:ascii="Sylfaen" w:hAnsi="Sylfaen" w:cs="Sylfaen"/>
          <w:sz w:val="24"/>
          <w:szCs w:val="24"/>
        </w:rPr>
        <w:t xml:space="preserve"> (IMEI); </w:t>
      </w:r>
      <w:r>
        <w:rPr>
          <w:rFonts w:ascii="Sylfaen" w:hAnsi="Sylfaen" w:cs="Sylfaen"/>
          <w:sz w:val="24"/>
          <w:szCs w:val="24"/>
        </w:rPr>
        <w:t>ზარის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მობილური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მომხმარებლის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იდენტიფიკატორი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 xml:space="preserve">IMSI); </w:t>
      </w:r>
      <w:r>
        <w:rPr>
          <w:rFonts w:ascii="Sylfaen" w:hAnsi="Sylfaen" w:cs="Sylfaen"/>
          <w:sz w:val="24"/>
          <w:szCs w:val="24"/>
        </w:rPr>
        <w:t>ზარის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მობილური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აღჭურვილობის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იდენტიფიკატორი</w:t>
      </w:r>
      <w:r>
        <w:rPr>
          <w:rFonts w:ascii="Sylfaen" w:hAnsi="Sylfaen" w:cs="Sylfaen"/>
          <w:sz w:val="24"/>
          <w:szCs w:val="24"/>
        </w:rPr>
        <w:t xml:space="preserve"> (IMEI); </w:t>
      </w:r>
      <w:r>
        <w:rPr>
          <w:rFonts w:ascii="Sylfaen" w:hAnsi="Sylfaen" w:cs="Sylfaen"/>
          <w:sz w:val="24"/>
          <w:szCs w:val="24"/>
        </w:rPr>
        <w:t>წინასწარ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ანონიმური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სერვისის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სერვისის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გააქტიურების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ადგილმდებარეობის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მაჩვენებელი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საიდანაც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გააქტიურდა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სერვისი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5A6271B6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ინტერნეტ</w:t>
      </w:r>
      <w:r>
        <w:rPr>
          <w:rFonts w:ascii="Sylfaen" w:hAnsi="Sylfaen" w:cs="Sylfaen"/>
          <w:sz w:val="24"/>
          <w:szCs w:val="24"/>
        </w:rPr>
        <w:t>წვდომის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ინტერნეტფოსტისა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ინტერნეტტელეფონის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ზარის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ტელეფონის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 xml:space="preserve"> DIAL-UP </w:t>
      </w:r>
      <w:r>
        <w:rPr>
          <w:rFonts w:ascii="Sylfaen" w:hAnsi="Sylfaen" w:cs="Sylfaen"/>
          <w:sz w:val="24"/>
          <w:szCs w:val="24"/>
        </w:rPr>
        <w:t>წვდომისთვის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ციფრული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სამომხმარებლო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ხაზი</w:t>
      </w:r>
      <w:r>
        <w:rPr>
          <w:rFonts w:ascii="Sylfaen" w:hAnsi="Sylfaen" w:cs="Sylfaen"/>
          <w:sz w:val="24"/>
          <w:szCs w:val="24"/>
        </w:rPr>
        <w:t xml:space="preserve"> (DSL)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ინიციატორის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0DB12D2F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მობილური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აღჭურვილობის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ადგილმდებარეობის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</w:t>
      </w:r>
      <w:r>
        <w:rPr>
          <w:rFonts w:ascii="Sylfaen" w:hAnsi="Sylfaen" w:cs="Sylfaen"/>
          <w:sz w:val="24"/>
          <w:szCs w:val="24"/>
        </w:rPr>
        <w:t>ენტიფიცირებისათვის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ადგილმდებარეობის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მაჩვენებელი</w:t>
      </w:r>
      <w:r>
        <w:rPr>
          <w:rFonts w:ascii="Sylfaen" w:hAnsi="Sylfaen" w:cs="Sylfaen"/>
          <w:sz w:val="24"/>
          <w:szCs w:val="24"/>
        </w:rPr>
        <w:t xml:space="preserve"> (CELL ID) </w:t>
      </w:r>
      <w:r>
        <w:rPr>
          <w:rFonts w:ascii="Sylfaen" w:hAnsi="Sylfaen" w:cs="Sylfaen"/>
          <w:sz w:val="24"/>
          <w:szCs w:val="24"/>
        </w:rPr>
        <w:t>ქსელების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გეოგრაფიული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ადგილმდებარეობის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იდენტიფიცირებისათვის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რომლისთვისაც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ინახება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.“; </w:t>
      </w:r>
    </w:p>
    <w:p w14:paraId="611F2449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02BFF7EA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დასაქმებულმა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XVI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საგამოძიებო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</w:t>
      </w:r>
      <w:r>
        <w:rPr>
          <w:rFonts w:ascii="Sylfaen" w:hAnsi="Sylfaen" w:cs="Sylfaen"/>
          <w:sz w:val="24"/>
          <w:szCs w:val="24"/>
        </w:rPr>
        <w:t>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ჩამტარებელ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>, „</w:t>
      </w:r>
      <w:r>
        <w:rPr>
          <w:rFonts w:ascii="Sylfaen" w:hAnsi="Sylfaen" w:cs="Sylfaen"/>
          <w:sz w:val="24"/>
          <w:szCs w:val="24"/>
        </w:rPr>
        <w:t>სადაზვერვო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კონტრდაზვერვითი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სადაზვერვო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კონტრდაზვერვითი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ოპერატიულ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სამძებრო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ოპერატიულ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სამძებრო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განმახორციელებელ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უგზო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უკვლოდ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დაკარგული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ძებნისას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ბრალდებულის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მსჯავრდებულის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>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წარსადგენად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ძებნისას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შეფარდებული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იძულებითი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მოხდას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დანაშაულის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დაკარგული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ძებნისას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99674FF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საკომუნიკაციო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მომხმარებლის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ავტომატურად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განადგურდეს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გახდეს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8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სუბიექტისათვის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3C131BD4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8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8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41F5F8B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საკომუნიკაციო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კომპანიას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ჰქონდეს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მუხლ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ამგვარი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2A134F0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8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მონაცემთა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აღრიცხვა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ინსპექტორისათვის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მიწოდება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7D787BB4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კომპანიამ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აღრიცხოს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მაიდენტი</w:t>
      </w:r>
      <w:r>
        <w:rPr>
          <w:rFonts w:ascii="Sylfaen" w:hAnsi="Sylfaen" w:cs="Sylfaen"/>
          <w:sz w:val="24"/>
          <w:szCs w:val="24"/>
        </w:rPr>
        <w:t>ფიცირებელი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ფაქტები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მიაწოდოს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ინსპექტ</w:t>
      </w:r>
      <w:r>
        <w:rPr>
          <w:rFonts w:ascii="Sylfaen" w:hAnsi="Sylfaen" w:cs="Sylfaen"/>
          <w:sz w:val="24"/>
          <w:szCs w:val="24"/>
        </w:rPr>
        <w:t>ორს</w:t>
      </w:r>
      <w:r>
        <w:rPr>
          <w:rFonts w:ascii="Sylfaen" w:hAnsi="Sylfaen" w:cs="Sylfaen"/>
          <w:sz w:val="24"/>
          <w:szCs w:val="24"/>
        </w:rPr>
        <w:t xml:space="preserve">.“.    </w:t>
      </w:r>
    </w:p>
    <w:p w14:paraId="122EA228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ჟ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220F8305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ჟ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საიდუმლოობის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482209EB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 </w:t>
      </w:r>
    </w:p>
    <w:p w14:paraId="5CE35190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</w:t>
      </w:r>
      <w:r>
        <w:rPr>
          <w:rFonts w:ascii="Sylfaen" w:hAnsi="Sylfaen" w:cs="Sylfaen"/>
          <w:sz w:val="24"/>
          <w:szCs w:val="24"/>
        </w:rPr>
        <w:t>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ამოქმედებამდეა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შეინახება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ამოქმედებიდან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7BCEF4F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პარლამენტმა</w:t>
      </w:r>
      <w:r>
        <w:rPr>
          <w:rFonts w:ascii="Sylfaen" w:hAnsi="Sylfaen" w:cs="Sylfaen"/>
          <w:sz w:val="24"/>
          <w:szCs w:val="24"/>
        </w:rPr>
        <w:t xml:space="preserve"> 2014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დეკემბრამდე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უფლებამოსილ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</w:t>
      </w:r>
      <w:r>
        <w:rPr>
          <w:rFonts w:ascii="Sylfaen" w:hAnsi="Sylfaen" w:cs="Sylfaen"/>
          <w:sz w:val="24"/>
          <w:szCs w:val="24"/>
        </w:rPr>
        <w:t>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კომპანიის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მიყურადებისას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ჩაწერისა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მოხსნისას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ფიქსაციისას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მაიდენტიფიცირებელი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ავტომატურ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რეჟიმში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აღრიცხვას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აღრიცხული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ეფექტიანი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მექანიზმი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(31.10.2014 N 2754)</w:t>
      </w:r>
    </w:p>
    <w:p w14:paraId="4635760D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3. 2014 </w:t>
      </w:r>
      <w:r>
        <w:rPr>
          <w:rFonts w:ascii="Sylfaen" w:hAnsi="Sylfaen" w:cs="Sylfaen"/>
          <w:sz w:val="24"/>
          <w:szCs w:val="24"/>
        </w:rPr>
        <w:t>წლ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დეკემბრამდე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ოპერატიულ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ტექნიკურ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დეპარტამენტს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(31.10.2014 N 2754)</w:t>
      </w:r>
    </w:p>
    <w:p w14:paraId="0BFEAE16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ჰქონდეს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კავშირგაბმულობისა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ხაზებიდან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შემაერთებლებიდან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მეილსერვერებიდან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ბაზებიდან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კავშირგაბმულობი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კავშირგაბმულობის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შემაერთებლებიდან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აპარატურისა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მონტა</w:t>
      </w:r>
      <w:r>
        <w:rPr>
          <w:rFonts w:ascii="Sylfaen" w:hAnsi="Sylfaen" w:cs="Sylfaen"/>
          <w:sz w:val="24"/>
          <w:szCs w:val="24"/>
        </w:rPr>
        <w:t>ჟის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მოიპოვებენ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XVI1 </w:t>
      </w:r>
      <w:r>
        <w:rPr>
          <w:rFonts w:ascii="Sylfaen" w:hAnsi="Sylfaen" w:cs="Sylfaen"/>
          <w:sz w:val="24"/>
          <w:szCs w:val="24"/>
        </w:rPr>
        <w:t>თავით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კონტრდაზვერვითი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>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წესებით</w:t>
      </w:r>
      <w:r>
        <w:rPr>
          <w:rFonts w:ascii="Sylfaen" w:hAnsi="Sylfaen" w:cs="Sylfaen"/>
          <w:sz w:val="24"/>
          <w:szCs w:val="24"/>
        </w:rPr>
        <w:t xml:space="preserve">;  </w:t>
      </w:r>
    </w:p>
    <w:p w14:paraId="446941E8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კავშირგაბმულობის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არხში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</w:t>
      </w:r>
      <w:r>
        <w:rPr>
          <w:rFonts w:ascii="Sylfaen" w:hAnsi="Sylfaen" w:cs="Sylfaen"/>
          <w:sz w:val="24"/>
          <w:szCs w:val="24"/>
        </w:rPr>
        <w:t>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კოპირებას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კავშირგაბმულობის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არხიდან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მოხსნა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ფიქსაცია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XVI1 </w:t>
      </w:r>
      <w:r>
        <w:rPr>
          <w:rFonts w:ascii="Sylfaen" w:hAnsi="Sylfaen" w:cs="Sylfaen"/>
          <w:sz w:val="24"/>
          <w:szCs w:val="24"/>
        </w:rPr>
        <w:t>თავით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კონტრდაზვერვითი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წესებით</w:t>
      </w:r>
      <w:r>
        <w:rPr>
          <w:rFonts w:ascii="Sylfaen" w:hAnsi="Sylfaen" w:cs="Sylfaen"/>
          <w:sz w:val="24"/>
          <w:szCs w:val="24"/>
        </w:rPr>
        <w:t>.</w:t>
      </w:r>
    </w:p>
    <w:p w14:paraId="151238CD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719C9F1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3365089B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4607E512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37EBB74F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68E42E62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აგვისტო</w:t>
      </w:r>
      <w:r>
        <w:rPr>
          <w:rFonts w:ascii="Sylfaen" w:hAnsi="Sylfaen" w:cs="Sylfaen"/>
          <w:sz w:val="24"/>
          <w:szCs w:val="24"/>
        </w:rPr>
        <w:t xml:space="preserve"> 2014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14D459E5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N2637-</w:t>
      </w:r>
      <w:r>
        <w:rPr>
          <w:rFonts w:ascii="Sylfaen" w:hAnsi="Sylfaen" w:cs="Sylfaen"/>
          <w:sz w:val="24"/>
          <w:szCs w:val="24"/>
        </w:rPr>
        <w:t>რს</w:t>
      </w:r>
    </w:p>
    <w:p w14:paraId="31895612" w14:textId="77777777" w:rsidR="00000000" w:rsidRDefault="003B6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B6692"/>
    <w:rsid w:val="003B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05863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1362</Words>
  <Characters>7765</Characters>
  <Application>Microsoft Office Word</Application>
  <DocSecurity>0</DocSecurity>
  <Lines>64</Lines>
  <Paragraphs>18</Paragraphs>
  <ScaleCrop>false</ScaleCrop>
  <Company/>
  <LinksUpToDate>false</LinksUpToDate>
  <CharactersWithSpaces>9109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