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0E81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7A0D5F99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E1970A2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სამართალდარღვევათა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6102E106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467F8BDB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№12,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62520E2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87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87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96B4D26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</w:t>
      </w:r>
    </w:p>
    <w:p w14:paraId="247B9CD9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14:paraId="353CF5FE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800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EB5DDD9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220CC01A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800-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2000 </w:t>
      </w:r>
      <w:r>
        <w:rPr>
          <w:rFonts w:ascii="Sylfaen" w:hAnsi="Sylfaen" w:cs="Sylfaen"/>
          <w:sz w:val="24"/>
          <w:szCs w:val="24"/>
        </w:rPr>
        <w:t>ლარა</w:t>
      </w:r>
      <w:r>
        <w:rPr>
          <w:rFonts w:ascii="Sylfaen" w:hAnsi="Sylfaen" w:cs="Sylfaen"/>
          <w:sz w:val="24"/>
          <w:szCs w:val="24"/>
        </w:rPr>
        <w:t>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E325912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ჩაკეტილ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C8FE726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კონფისკაციით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უამისოდ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7A36DF4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63BDF89D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2000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კონფისკაციით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9F78A1C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ინტროდუქცია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87A1D4C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კონფისკაც</w:t>
      </w:r>
      <w:r>
        <w:rPr>
          <w:rFonts w:ascii="Sylfaen" w:hAnsi="Sylfaen" w:cs="Sylfaen"/>
          <w:sz w:val="24"/>
          <w:szCs w:val="24"/>
        </w:rPr>
        <w:t>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უამისოდ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FC2F799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75A1A6AF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3000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კონფისკაციით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5847C63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გამოეწვია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ბიომრავალფეროვნებისათვის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6A4C2B2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5000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9CE139D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1D3258F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87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C54A947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1.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</w:t>
      </w:r>
      <w:r>
        <w:rPr>
          <w:rFonts w:ascii="Sylfaen" w:hAnsi="Sylfaen" w:cs="Sylfaen"/>
          <w:sz w:val="24"/>
          <w:szCs w:val="24"/>
        </w:rPr>
        <w:t>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14:paraId="36EEE9D3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68D261D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6FFBCD92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1500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A0A4C3B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81B4661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87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967D3FF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ცოცხალი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14:paraId="1F3CD8E5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C599B62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</w:t>
      </w:r>
      <w:r>
        <w:rPr>
          <w:rFonts w:ascii="Sylfaen" w:hAnsi="Sylfaen" w:cs="Sylfaen"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14AB08C6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3000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07C4550" w14:textId="77777777" w:rsidR="00000000" w:rsidRDefault="000F11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208-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(24.12.2014 N 2959)</w:t>
      </w:r>
    </w:p>
    <w:p w14:paraId="3A7BB613" w14:textId="77777777" w:rsidR="00000000" w:rsidRDefault="000F11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208.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განსჯადი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  <w:r>
        <w:rPr>
          <w:rFonts w:ascii="Sylfaen" w:hAnsi="Sylfaen" w:cs="Sylfaen"/>
        </w:rPr>
        <w:t xml:space="preserve"> </w:t>
      </w:r>
    </w:p>
    <w:p w14:paraId="3704D098" w14:textId="77777777" w:rsidR="00000000" w:rsidRDefault="000F11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</w:t>
      </w:r>
      <w:r>
        <w:rPr>
          <w:rFonts w:ascii="Sylfaen" w:hAnsi="Sylfaen" w:cs="Sylfaen"/>
        </w:rPr>
        <w:t>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42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42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–44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44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</w:rPr>
        <w:t>, 44</w:t>
      </w:r>
      <w:r>
        <w:rPr>
          <w:rFonts w:ascii="Sylfaen" w:hAnsi="Sylfaen" w:cs="Sylfaen"/>
          <w:position w:val="12"/>
        </w:rPr>
        <w:t>7</w:t>
      </w:r>
      <w:r>
        <w:rPr>
          <w:rFonts w:ascii="Sylfaen" w:hAnsi="Sylfaen" w:cs="Sylfaen"/>
        </w:rPr>
        <w:t>–44</w:t>
      </w:r>
      <w:r>
        <w:rPr>
          <w:rFonts w:ascii="Sylfaen" w:hAnsi="Sylfaen" w:cs="Sylfaen"/>
          <w:position w:val="12"/>
        </w:rPr>
        <w:t>12</w:t>
      </w:r>
      <w:r>
        <w:rPr>
          <w:rFonts w:ascii="Sylfaen" w:hAnsi="Sylfaen" w:cs="Sylfaen"/>
        </w:rPr>
        <w:t>, 45-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46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48-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50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–55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>, 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–59-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59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59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-60, 60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61-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61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6</w:t>
      </w:r>
      <w:r>
        <w:rPr>
          <w:rFonts w:ascii="Sylfaen" w:hAnsi="Sylfaen" w:cs="Sylfaen"/>
        </w:rPr>
        <w:t>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63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72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79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–82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87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87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–89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91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94-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99-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100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100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103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104-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105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127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128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–128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</w:rPr>
        <w:t>, 143-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144</w:t>
      </w:r>
      <w:r>
        <w:rPr>
          <w:rFonts w:ascii="Sylfaen" w:hAnsi="Sylfaen" w:cs="Sylfaen"/>
          <w:position w:val="12"/>
        </w:rPr>
        <w:t>10</w:t>
      </w:r>
      <w:r>
        <w:rPr>
          <w:rFonts w:ascii="Sylfaen" w:hAnsi="Sylfaen" w:cs="Sylfaen"/>
        </w:rPr>
        <w:t>, 145-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146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148-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150-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–151-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152-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152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–153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153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–153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153</w:t>
      </w:r>
      <w:r>
        <w:rPr>
          <w:rFonts w:ascii="Sylfaen" w:hAnsi="Sylfaen" w:cs="Sylfaen"/>
          <w:position w:val="12"/>
        </w:rPr>
        <w:t>6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154-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154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155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–156-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157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–158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159-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–159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159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>–159</w:t>
      </w:r>
      <w:r>
        <w:rPr>
          <w:rFonts w:ascii="Sylfaen" w:hAnsi="Sylfaen" w:cs="Sylfaen"/>
          <w:position w:val="12"/>
        </w:rPr>
        <w:t>10</w:t>
      </w:r>
      <w:r>
        <w:rPr>
          <w:rFonts w:ascii="Sylfaen" w:hAnsi="Sylfaen" w:cs="Sylfaen"/>
        </w:rPr>
        <w:t>, 163-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164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–165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166-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171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172-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172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>–172</w:t>
      </w:r>
      <w:r>
        <w:rPr>
          <w:rFonts w:ascii="Sylfaen" w:hAnsi="Sylfaen" w:cs="Sylfaen"/>
          <w:position w:val="12"/>
        </w:rPr>
        <w:t>6</w:t>
      </w:r>
      <w:r>
        <w:rPr>
          <w:rFonts w:ascii="Sylfaen" w:hAnsi="Sylfaen" w:cs="Sylfaen"/>
        </w:rPr>
        <w:t>, 173-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>–173</w:t>
      </w:r>
      <w:r>
        <w:rPr>
          <w:rFonts w:ascii="Sylfaen" w:hAnsi="Sylfaen" w:cs="Sylfaen"/>
          <w:position w:val="12"/>
        </w:rPr>
        <w:t>7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12"/>
        </w:rPr>
        <w:t>9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12"/>
        </w:rPr>
        <w:t>12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174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174</w:t>
      </w:r>
      <w:r>
        <w:rPr>
          <w:rFonts w:ascii="Sylfaen" w:hAnsi="Sylfaen" w:cs="Sylfaen"/>
          <w:position w:val="12"/>
        </w:rPr>
        <w:t>15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175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175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177</w:t>
      </w:r>
      <w:r>
        <w:rPr>
          <w:rFonts w:ascii="Sylfaen" w:hAnsi="Sylfaen" w:cs="Sylfaen"/>
          <w:position w:val="12"/>
        </w:rPr>
        <w:t>8</w:t>
      </w:r>
      <w:r>
        <w:rPr>
          <w:rFonts w:ascii="Sylfaen" w:hAnsi="Sylfaen" w:cs="Sylfaen"/>
        </w:rPr>
        <w:t>, 177</w:t>
      </w:r>
      <w:r>
        <w:rPr>
          <w:rFonts w:ascii="Sylfaen" w:hAnsi="Sylfaen" w:cs="Sylfaen"/>
          <w:position w:val="12"/>
        </w:rPr>
        <w:t>9</w:t>
      </w:r>
      <w:r>
        <w:rPr>
          <w:rFonts w:ascii="Sylfaen" w:hAnsi="Sylfaen" w:cs="Sylfaen"/>
        </w:rPr>
        <w:t>, 177</w:t>
      </w:r>
      <w:r>
        <w:rPr>
          <w:rFonts w:ascii="Sylfaen" w:hAnsi="Sylfaen" w:cs="Sylfaen"/>
          <w:position w:val="12"/>
        </w:rPr>
        <w:t>11</w:t>
      </w:r>
      <w:r>
        <w:rPr>
          <w:rFonts w:ascii="Sylfaen" w:hAnsi="Sylfaen" w:cs="Sylfaen"/>
        </w:rPr>
        <w:t>, 178-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179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–179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180-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181-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181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182-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183-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–187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189-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196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196</w:t>
      </w:r>
      <w:r>
        <w:rPr>
          <w:rFonts w:ascii="Sylfaen" w:hAnsi="Sylfaen" w:cs="Sylfaen"/>
          <w:position w:val="12"/>
        </w:rPr>
        <w:t>6</w:t>
      </w:r>
      <w:r>
        <w:rPr>
          <w:rFonts w:ascii="Sylfaen" w:hAnsi="Sylfaen" w:cs="Sylfaen"/>
        </w:rPr>
        <w:t>, 197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197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  <w:position w:val="6"/>
        </w:rPr>
        <w:t xml:space="preserve"> 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.“.</w:t>
      </w:r>
    </w:p>
    <w:p w14:paraId="4EC3266B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FA5B07D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222.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270682E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51</w:t>
      </w:r>
      <w:r>
        <w:rPr>
          <w:rFonts w:ascii="Sylfaen" w:hAnsi="Sylfaen" w:cs="Sylfaen"/>
          <w:position w:val="11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51</w:t>
      </w:r>
      <w:r>
        <w:rPr>
          <w:rFonts w:ascii="Sylfaen" w:hAnsi="Sylfaen" w:cs="Sylfaen"/>
          <w:position w:val="11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53</w:t>
      </w:r>
      <w:r>
        <w:rPr>
          <w:rFonts w:ascii="Sylfaen" w:hAnsi="Sylfaen" w:cs="Sylfaen"/>
          <w:position w:val="11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54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55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55</w:t>
      </w:r>
      <w:r>
        <w:rPr>
          <w:rFonts w:ascii="Sylfaen" w:hAnsi="Sylfaen" w:cs="Sylfaen"/>
          <w:position w:val="11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–57</w:t>
      </w:r>
      <w:r>
        <w:rPr>
          <w:rFonts w:ascii="Sylfaen" w:hAnsi="Sylfaen" w:cs="Sylfaen"/>
          <w:position w:val="11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58-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58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58</w:t>
      </w:r>
      <w:r>
        <w:rPr>
          <w:rFonts w:ascii="Sylfaen" w:hAnsi="Sylfaen" w:cs="Sylfaen"/>
          <w:position w:val="11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59</w:t>
      </w:r>
      <w:r>
        <w:rPr>
          <w:rFonts w:ascii="Sylfaen" w:hAnsi="Sylfaen" w:cs="Sylfaen"/>
          <w:position w:val="11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-60, 60</w:t>
      </w:r>
      <w:r>
        <w:rPr>
          <w:rFonts w:ascii="Sylfaen" w:hAnsi="Sylfaen" w:cs="Sylfaen"/>
          <w:position w:val="11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61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69</w:t>
      </w:r>
      <w:r>
        <w:rPr>
          <w:rFonts w:ascii="Sylfaen" w:hAnsi="Sylfaen" w:cs="Sylfaen"/>
          <w:position w:val="11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69</w:t>
      </w:r>
      <w:r>
        <w:rPr>
          <w:rFonts w:ascii="Sylfaen" w:hAnsi="Sylfaen" w:cs="Sylfaen"/>
          <w:position w:val="11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, 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71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72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79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79</w:t>
      </w:r>
      <w:r>
        <w:rPr>
          <w:rFonts w:ascii="Sylfaen" w:hAnsi="Sylfaen" w:cs="Sylfaen"/>
          <w:position w:val="11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82-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–82</w:t>
      </w:r>
      <w:r>
        <w:rPr>
          <w:rFonts w:ascii="Sylfaen" w:hAnsi="Sylfaen" w:cs="Sylfaen"/>
          <w:position w:val="11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84-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85</w:t>
      </w:r>
      <w:r>
        <w:rPr>
          <w:rFonts w:ascii="Sylfaen" w:hAnsi="Sylfaen" w:cs="Sylfaen"/>
          <w:position w:val="11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ნაწილებისა</w:t>
      </w:r>
      <w:r>
        <w:rPr>
          <w:rFonts w:ascii="Sylfaen" w:hAnsi="Sylfaen" w:cs="Sylfaen"/>
          <w:sz w:val="24"/>
          <w:szCs w:val="24"/>
        </w:rPr>
        <w:t>), 87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87</w:t>
      </w:r>
      <w:r>
        <w:rPr>
          <w:rFonts w:ascii="Sylfaen" w:hAnsi="Sylfaen" w:cs="Sylfaen"/>
          <w:position w:val="11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–89</w:t>
      </w:r>
      <w:r>
        <w:rPr>
          <w:rFonts w:ascii="Sylfaen" w:hAnsi="Sylfaen" w:cs="Sylfaen"/>
          <w:position w:val="11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103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128</w:t>
      </w:r>
      <w:r>
        <w:rPr>
          <w:rFonts w:ascii="Sylfaen" w:hAnsi="Sylfaen" w:cs="Sylfaen"/>
          <w:position w:val="11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128</w:t>
      </w:r>
      <w:r>
        <w:rPr>
          <w:rFonts w:ascii="Sylfaen" w:hAnsi="Sylfaen" w:cs="Sylfaen"/>
          <w:position w:val="11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146</w:t>
      </w:r>
      <w:r>
        <w:rPr>
          <w:rFonts w:ascii="Sylfaen" w:hAnsi="Sylfaen" w:cs="Sylfaen"/>
          <w:position w:val="11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151-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</w:t>
      </w:r>
      <w:r>
        <w:rPr>
          <w:rFonts w:ascii="Sylfaen" w:hAnsi="Sylfaen" w:cs="Sylfaen"/>
          <w:sz w:val="24"/>
          <w:szCs w:val="24"/>
        </w:rPr>
        <w:t>ილისა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173</w:t>
      </w:r>
      <w:r>
        <w:rPr>
          <w:rFonts w:ascii="Sylfaen" w:hAnsi="Sylfaen" w:cs="Sylfaen"/>
          <w:position w:val="11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.</w:t>
      </w:r>
    </w:p>
    <w:p w14:paraId="2D596C1A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A94EE8C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–51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51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53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55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59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-60, 60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61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69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69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, 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72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79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82-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–82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84-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87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87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–89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91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103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104-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128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–128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146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151-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173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</w:t>
      </w:r>
      <w:r>
        <w:rPr>
          <w:rFonts w:ascii="Sylfaen" w:hAnsi="Sylfaen" w:cs="Sylfaen"/>
          <w:sz w:val="24"/>
          <w:szCs w:val="24"/>
        </w:rPr>
        <w:t>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E905E2F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  </w:t>
      </w:r>
    </w:p>
    <w:p w14:paraId="2379E514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655E5FE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864FDD0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56A0BC6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0528478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18 </w:t>
      </w:r>
      <w:r>
        <w:rPr>
          <w:rFonts w:ascii="Sylfaen" w:hAnsi="Sylfaen" w:cs="Sylfaen"/>
          <w:sz w:val="24"/>
          <w:szCs w:val="24"/>
        </w:rPr>
        <w:t>სექტემბერი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58B0CBC1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N2660-I</w:t>
      </w:r>
      <w:r>
        <w:rPr>
          <w:rFonts w:ascii="Sylfaen" w:hAnsi="Sylfaen" w:cs="Sylfaen"/>
          <w:sz w:val="24"/>
          <w:szCs w:val="24"/>
        </w:rPr>
        <w:t>ს</w:t>
      </w:r>
    </w:p>
    <w:p w14:paraId="118594FD" w14:textId="77777777" w:rsidR="00000000" w:rsidRDefault="000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1182"/>
    <w:rsid w:val="000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A990E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har4">
    <w:name w:val="Char4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