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საგადასახადო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№54, 12.10.2010,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343)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გადასახადით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დაბეგვრასთან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რატიფიცირებულ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3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ვადების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განსაზღვრა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მონაკვეთით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გამოიანგარიშება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თვეებით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დღეებით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</w:t>
      </w:r>
      <w:r>
        <w:rPr>
          <w:rFonts w:ascii="Sylfaen" w:hAnsi="Sylfaen" w:cs="Sylfaen"/>
          <w:sz w:val="24"/>
          <w:szCs w:val="24"/>
        </w:rPr>
        <w:t>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ემთხვევა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აბათისა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გამოიანგარიშება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მთავრდება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გამოიანგარიშება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მთავრდება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გადარიცხვით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საფოსტო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24 </w:t>
      </w:r>
      <w:r>
        <w:rPr>
          <w:rFonts w:ascii="Sylfaen" w:hAnsi="Sylfaen" w:cs="Sylfaen"/>
          <w:sz w:val="24"/>
          <w:szCs w:val="24"/>
        </w:rPr>
        <w:t>საათამდე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ემთხვევა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გადარიცხვით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საფოსტო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24 </w:t>
      </w:r>
      <w:r>
        <w:rPr>
          <w:rFonts w:ascii="Sylfaen" w:hAnsi="Sylfaen" w:cs="Sylfaen"/>
          <w:sz w:val="24"/>
          <w:szCs w:val="24"/>
        </w:rPr>
        <w:t>საათამდე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მონაკვეთი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</w:t>
      </w:r>
      <w:r>
        <w:rPr>
          <w:rFonts w:ascii="Sylfaen" w:hAnsi="Sylfaen" w:cs="Sylfaen"/>
          <w:sz w:val="24"/>
          <w:szCs w:val="24"/>
        </w:rPr>
        <w:t>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8.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მონაკვეთი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უწყვეტი</w:t>
      </w:r>
      <w:r>
        <w:rPr>
          <w:rFonts w:ascii="Sylfaen" w:hAnsi="Sylfaen" w:cs="Sylfaen"/>
          <w:sz w:val="24"/>
          <w:szCs w:val="24"/>
        </w:rPr>
        <w:t xml:space="preserve"> 12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ხანდაზმულობის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ვადა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დაკისრებისა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</w:t>
      </w:r>
      <w:r>
        <w:rPr>
          <w:rFonts w:ascii="Sylfaen" w:hAnsi="Sylfaen" w:cs="Sylfaen"/>
          <w:sz w:val="24"/>
          <w:szCs w:val="24"/>
        </w:rPr>
        <w:t>რულებიდან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გრძელდება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შესწორებული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ჩერდება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გაკოტრების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რეაბილიტაციის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განჩ</w:t>
      </w:r>
      <w:r>
        <w:rPr>
          <w:rFonts w:ascii="Sylfaen" w:hAnsi="Sylfaen" w:cs="Sylfaen"/>
          <w:sz w:val="24"/>
          <w:szCs w:val="24"/>
        </w:rPr>
        <w:t>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რესტრუქტურიზაციის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რესტრუქტურიზაციის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</w:t>
      </w:r>
      <w:r>
        <w:rPr>
          <w:rFonts w:ascii="Sylfaen" w:hAnsi="Sylfaen" w:cs="Sylfaen"/>
          <w:sz w:val="24"/>
          <w:szCs w:val="24"/>
        </w:rPr>
        <w:t>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36"/>
          <w:szCs w:val="36"/>
        </w:rPr>
        <w:t>(</w:t>
      </w: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(1.05.2015 N 3583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</w:t>
      </w:r>
      <w:r>
        <w:rPr>
          <w:rFonts w:ascii="Sylfaen" w:hAnsi="Sylfaen" w:cs="Sylfaen"/>
          <w:i/>
          <w:iCs/>
          <w:sz w:val="20"/>
          <w:szCs w:val="20"/>
        </w:rPr>
        <w:t>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4.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დაკისრებისა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</w:t>
      </w:r>
      <w:r>
        <w:rPr>
          <w:rFonts w:ascii="Sylfaen" w:hAnsi="Sylfaen" w:cs="Sylfaen"/>
          <w:sz w:val="24"/>
          <w:szCs w:val="24"/>
        </w:rPr>
        <w:t>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</w:t>
      </w:r>
      <w:r>
        <w:rPr>
          <w:rFonts w:ascii="Sylfaen" w:hAnsi="Sylfaen" w:cs="Sylfaen"/>
          <w:sz w:val="24"/>
          <w:szCs w:val="24"/>
        </w:rPr>
        <w:t>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გრძელდება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შესწორებული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</w:t>
      </w:r>
      <w:r>
        <w:rPr>
          <w:rFonts w:ascii="Sylfaen" w:hAnsi="Sylfaen" w:cs="Sylfaen"/>
          <w:sz w:val="24"/>
          <w:szCs w:val="24"/>
        </w:rPr>
        <w:t>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</w:t>
      </w:r>
      <w:r>
        <w:rPr>
          <w:rFonts w:ascii="Sylfaen" w:hAnsi="Sylfaen" w:cs="Sylfaen"/>
          <w:sz w:val="24"/>
          <w:szCs w:val="24"/>
        </w:rPr>
        <w:t>ბიდან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ჩერდება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გაკოტრების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რეაბილიტაციის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განჩინების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რესტრუქტურიზაციის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რესტრუქტურიზაციის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საგ</w:t>
      </w:r>
      <w:r>
        <w:rPr>
          <w:rFonts w:ascii="Sylfaen" w:hAnsi="Sylfaen" w:cs="Sylfaen"/>
          <w:sz w:val="24"/>
          <w:szCs w:val="24"/>
        </w:rPr>
        <w:t>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>.“</w:t>
      </w:r>
      <w:r>
        <w:rPr>
          <w:rFonts w:ascii="Sylfaen" w:hAnsi="Sylfaen" w:cs="Sylfaen"/>
          <w:b/>
          <w:bCs/>
          <w:sz w:val="36"/>
          <w:szCs w:val="36"/>
        </w:rPr>
        <w:t>)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–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</w:t>
      </w:r>
      <w:r>
        <w:rPr>
          <w:rFonts w:ascii="Sylfaen" w:hAnsi="Sylfaen" w:cs="Sylfaen"/>
          <w:sz w:val="24"/>
          <w:szCs w:val="24"/>
        </w:rPr>
        <w:t>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მართლზომიერების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</w:t>
      </w:r>
      <w:r>
        <w:rPr>
          <w:rFonts w:ascii="Sylfaen" w:hAnsi="Sylfaen" w:cs="Sylfaen"/>
          <w:sz w:val="24"/>
          <w:szCs w:val="24"/>
        </w:rPr>
        <w:t>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საწარმომ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</w:t>
      </w:r>
      <w:r>
        <w:rPr>
          <w:rFonts w:ascii="Sylfaen" w:hAnsi="Sylfaen" w:cs="Sylfaen"/>
          <w:sz w:val="24"/>
          <w:szCs w:val="24"/>
        </w:rPr>
        <w:t>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სამართალდამცავ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ომბუდსმენს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ომბუდსმენის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41. </w:t>
      </w:r>
      <w:r>
        <w:rPr>
          <w:rFonts w:ascii="Sylfaen" w:hAnsi="Sylfaen" w:cs="Sylfaen"/>
          <w:b/>
          <w:bCs/>
          <w:sz w:val="24"/>
          <w:szCs w:val="24"/>
        </w:rPr>
        <w:t>გადასახადის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გადამხდელის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უფლებები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გაეცნოს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მაკონტროლებელ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სამართალდამცავ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შეღავათით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დაიბრუნოს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განმარტება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დაესწროს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</w:t>
      </w:r>
      <w:r>
        <w:rPr>
          <w:rFonts w:ascii="Sylfaen" w:hAnsi="Sylfaen" w:cs="Sylfaen"/>
          <w:sz w:val="24"/>
          <w:szCs w:val="24"/>
        </w:rPr>
        <w:t>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გარანტირებულია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გადასახადი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44. </w:t>
      </w:r>
      <w:r>
        <w:rPr>
          <w:rFonts w:ascii="Sylfaen" w:hAnsi="Sylfaen" w:cs="Sylfaen"/>
          <w:b/>
          <w:bCs/>
          <w:sz w:val="24"/>
          <w:szCs w:val="24"/>
        </w:rPr>
        <w:t>მიმოწერა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გადასახადის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გადამხდელთან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ადრესატს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რამდენჯერმე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აკეთებს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აღნიშვნას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ჩაჰბარდა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ადრესატს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კანცელარიას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</w:t>
      </w:r>
      <w:r>
        <w:rPr>
          <w:rFonts w:ascii="Sylfaen" w:hAnsi="Sylfaen" w:cs="Sylfaen"/>
          <w:sz w:val="24"/>
          <w:szCs w:val="24"/>
        </w:rPr>
        <w:t>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დაქირავებულ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ჩაჰბარდა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კანცელარიას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</w:t>
      </w:r>
      <w:r>
        <w:rPr>
          <w:rFonts w:ascii="Sylfaen" w:hAnsi="Sylfaen" w:cs="Sylfaen"/>
          <w:sz w:val="24"/>
          <w:szCs w:val="24"/>
        </w:rPr>
        <w:t>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დაქირავებულ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</w:t>
      </w:r>
      <w:r>
        <w:rPr>
          <w:rFonts w:ascii="Sylfaen" w:hAnsi="Sylfaen" w:cs="Sylfaen"/>
          <w:sz w:val="24"/>
          <w:szCs w:val="24"/>
        </w:rPr>
        <w:t>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ეგზემპლარზე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იქვე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>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დამოკიდებულება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განთავსებიდან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გასცნობია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გაავრცელოს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2-</w:t>
      </w:r>
      <w:r>
        <w:rPr>
          <w:rFonts w:ascii="Sylfaen" w:hAnsi="Sylfaen" w:cs="Sylfaen"/>
          <w:sz w:val="24"/>
          <w:szCs w:val="24"/>
        </w:rPr>
        <w:t>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გაეგზავნა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წარედგინა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მოხერხდა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გასცნობია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</w:t>
      </w:r>
      <w:r>
        <w:rPr>
          <w:rFonts w:ascii="Sylfaen" w:hAnsi="Sylfaen" w:cs="Sylfaen"/>
          <w:sz w:val="24"/>
          <w:szCs w:val="24"/>
        </w:rPr>
        <w:t>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საარქივო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გაგზავნოს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ადრესატს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დოკუმენტზე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რეაგირებისათვის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ფოსტო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90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</w:t>
      </w:r>
      <w:r>
        <w:rPr>
          <w:rFonts w:ascii="Sylfaen" w:hAnsi="Sylfaen" w:cs="Sylfaen"/>
          <w:b/>
          <w:bCs/>
          <w:sz w:val="24"/>
          <w:szCs w:val="24"/>
        </w:rPr>
        <w:t>ხლი</w:t>
      </w:r>
      <w:r>
        <w:rPr>
          <w:rFonts w:ascii="Sylfaen" w:hAnsi="Sylfaen" w:cs="Sylfaen"/>
          <w:b/>
          <w:bCs/>
          <w:sz w:val="24"/>
          <w:szCs w:val="24"/>
        </w:rPr>
        <w:t xml:space="preserve"> 57. </w:t>
      </w:r>
      <w:r>
        <w:rPr>
          <w:rFonts w:ascii="Sylfaen" w:hAnsi="Sylfaen" w:cs="Sylfaen"/>
          <w:b/>
          <w:bCs/>
          <w:sz w:val="24"/>
          <w:szCs w:val="24"/>
        </w:rPr>
        <w:t>გარდაცვლილი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საგადასახადო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ვალდებულების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შესრულება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სამკვიდრო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სამკვიდრო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ვალიანება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შეატყობინოს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სამკვიდრო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სამკვიდრო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გაუგზავნოს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ჩამოიწერება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გარდაცვლილ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მემკვიდრემ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სამკვიდროზე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>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მემკვიდრე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აგრძელებს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დარეგისტრირდეს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გადაიხადოს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მემკვი</w:t>
      </w:r>
      <w:r>
        <w:rPr>
          <w:rFonts w:ascii="Sylfaen" w:hAnsi="Sylfaen" w:cs="Sylfaen"/>
          <w:sz w:val="24"/>
          <w:szCs w:val="24"/>
        </w:rPr>
        <w:t>დრეს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აგრძელებს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შესწორებული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გამოსაქვითი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დასადასტურებლად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გააგრძელოს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გააერთიანოს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აგრძელებს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მემკვიდრის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</w:t>
      </w:r>
      <w:r>
        <w:rPr>
          <w:rFonts w:ascii="Sylfaen" w:hAnsi="Sylfaen" w:cs="Sylfaen"/>
          <w:sz w:val="24"/>
          <w:szCs w:val="24"/>
        </w:rPr>
        <w:t>ახადის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>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მემკვიდრის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აგრძელებს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მემკვიდრის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ბარათზე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აგრძელებს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ჩაუთვალოს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ნქციები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14. 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სიდიდის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საოპერაციო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):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სააღრიცხვო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სააღრიცხვო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დაბეგვრის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დაუსაბუთებელ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გამოვლენილია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დეკლარირებულ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დაბეგვრასთან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დაფიქსირებულ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პრივატიზების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მიწისძვრითა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სტიქიური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მოვლენები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სანაცვლოდ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ეკომიგრანტების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სარგებელი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</w:t>
      </w:r>
      <w:r>
        <w:rPr>
          <w:rFonts w:ascii="Sylfaen" w:hAnsi="Sylfaen" w:cs="Sylfaen"/>
          <w:sz w:val="24"/>
          <w:szCs w:val="24"/>
        </w:rPr>
        <w:t>ელმწიფოს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სასესხო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სასესხო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16. 94-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მაისისა</w:t>
      </w:r>
      <w:r>
        <w:rPr>
          <w:rFonts w:ascii="Sylfaen" w:hAnsi="Sylfaen" w:cs="Sylfaen"/>
          <w:sz w:val="24"/>
          <w:szCs w:val="24"/>
        </w:rPr>
        <w:t xml:space="preserve"> – 25 </w:t>
      </w:r>
      <w:r>
        <w:rPr>
          <w:rFonts w:ascii="Sylfaen" w:hAnsi="Sylfaen" w:cs="Sylfaen"/>
          <w:sz w:val="24"/>
          <w:szCs w:val="24"/>
        </w:rPr>
        <w:t>პროცენტი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ივლისისა</w:t>
      </w:r>
      <w:r>
        <w:rPr>
          <w:rFonts w:ascii="Sylfaen" w:hAnsi="Sylfaen" w:cs="Sylfaen"/>
          <w:sz w:val="24"/>
          <w:szCs w:val="24"/>
        </w:rPr>
        <w:t xml:space="preserve"> – 25 </w:t>
      </w:r>
      <w:r>
        <w:rPr>
          <w:rFonts w:ascii="Sylfaen" w:hAnsi="Sylfaen" w:cs="Sylfaen"/>
          <w:sz w:val="24"/>
          <w:szCs w:val="24"/>
        </w:rPr>
        <w:t>პროცენტი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სექტემბრისა</w:t>
      </w:r>
      <w:r>
        <w:rPr>
          <w:rFonts w:ascii="Sylfaen" w:hAnsi="Sylfaen" w:cs="Sylfaen"/>
          <w:sz w:val="24"/>
          <w:szCs w:val="24"/>
        </w:rPr>
        <w:t xml:space="preserve"> – 25 </w:t>
      </w:r>
      <w:r>
        <w:rPr>
          <w:rFonts w:ascii="Sylfaen" w:hAnsi="Sylfaen" w:cs="Sylfaen"/>
          <w:sz w:val="24"/>
          <w:szCs w:val="24"/>
        </w:rPr>
        <w:t>პროცენტი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დეკემბრისა</w:t>
      </w:r>
      <w:r>
        <w:rPr>
          <w:rFonts w:ascii="Sylfaen" w:hAnsi="Sylfaen" w:cs="Sylfaen"/>
          <w:sz w:val="24"/>
          <w:szCs w:val="24"/>
        </w:rPr>
        <w:t xml:space="preserve"> – 25 </w:t>
      </w:r>
      <w:r>
        <w:rPr>
          <w:rFonts w:ascii="Sylfaen" w:hAnsi="Sylfaen" w:cs="Sylfaen"/>
          <w:sz w:val="24"/>
          <w:szCs w:val="24"/>
        </w:rPr>
        <w:t>პროცენტი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17. 95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</w:t>
      </w:r>
      <w:r>
        <w:rPr>
          <w:rFonts w:ascii="Sylfaen" w:hAnsi="Sylfaen" w:cs="Sylfaen"/>
          <w:sz w:val="24"/>
          <w:szCs w:val="24"/>
        </w:rPr>
        <w:t>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99-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სასესხო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101-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</w:t>
      </w:r>
      <w:r>
        <w:rPr>
          <w:rFonts w:ascii="Sylfaen" w:hAnsi="Sylfaen" w:cs="Sylfaen"/>
          <w:sz w:val="24"/>
          <w:szCs w:val="24"/>
        </w:rPr>
        <w:t>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105-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21. 106-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მომსახურებაზე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</w:t>
      </w:r>
      <w:r>
        <w:rPr>
          <w:rFonts w:ascii="Sylfaen" w:hAnsi="Sylfaen" w:cs="Sylfaen"/>
          <w:sz w:val="24"/>
          <w:szCs w:val="24"/>
        </w:rPr>
        <w:t>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მიკრო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მომსახურებაზე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იბეგრება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22. 111-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115-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120-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25. 153-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რიცხვისა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26. 155-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27. 161-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</w:t>
      </w:r>
      <w:r>
        <w:rPr>
          <w:rFonts w:ascii="Sylfaen" w:hAnsi="Sylfaen" w:cs="Sylfaen"/>
          <w:sz w:val="24"/>
          <w:szCs w:val="24"/>
        </w:rPr>
        <w:t>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გადასახადების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მოსაკრებლებისა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პირგასამტეხლოს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>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ინვოისის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გარანტ</w:t>
      </w:r>
      <w:r>
        <w:rPr>
          <w:rFonts w:ascii="Sylfaen" w:hAnsi="Sylfaen" w:cs="Sylfaen"/>
          <w:sz w:val="24"/>
          <w:szCs w:val="24"/>
        </w:rPr>
        <w:t>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სიმძლავრის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თბოენერგიის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ციკლის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ციკლის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უწყვეტად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იჯარის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</w:t>
      </w:r>
      <w:r>
        <w:rPr>
          <w:rFonts w:ascii="Sylfaen" w:hAnsi="Sylfaen" w:cs="Sylfaen"/>
          <w:sz w:val="24"/>
          <w:szCs w:val="24"/>
        </w:rPr>
        <w:t>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ფაქტურა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</w:t>
      </w:r>
      <w:r>
        <w:rPr>
          <w:rFonts w:ascii="Sylfaen" w:hAnsi="Sylfaen" w:cs="Sylfaen"/>
          <w:sz w:val="24"/>
          <w:szCs w:val="24"/>
        </w:rPr>
        <w:t>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დამთავრებიდან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28. 162-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იბეგრება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29. 172-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172.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30. 173-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</w:t>
      </w:r>
      <w:r>
        <w:rPr>
          <w:rFonts w:ascii="Sylfaen" w:hAnsi="Sylfaen" w:cs="Sylfaen"/>
          <w:sz w:val="24"/>
          <w:szCs w:val="24"/>
        </w:rPr>
        <w:t>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31. 174-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</w:t>
      </w:r>
      <w:r>
        <w:rPr>
          <w:rFonts w:ascii="Sylfaen" w:hAnsi="Sylfaen" w:cs="Sylfaen"/>
          <w:sz w:val="24"/>
          <w:szCs w:val="24"/>
        </w:rPr>
        <w:t>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ფაქტურებით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მყიდველის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ჩათვლის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</w:t>
      </w:r>
      <w:r>
        <w:rPr>
          <w:rFonts w:ascii="Sylfaen" w:hAnsi="Sylfaen" w:cs="Sylfaen"/>
          <w:sz w:val="24"/>
          <w:szCs w:val="24"/>
        </w:rPr>
        <w:t>ნც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წარდგენით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</w:t>
      </w:r>
      <w:r>
        <w:rPr>
          <w:rFonts w:ascii="Sylfaen" w:hAnsi="Sylfaen" w:cs="Sylfaen"/>
          <w:sz w:val="24"/>
          <w:szCs w:val="24"/>
        </w:rPr>
        <w:t>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წარდგენით</w:t>
      </w:r>
      <w:r>
        <w:rPr>
          <w:rFonts w:ascii="Sylfaen" w:hAnsi="Sylfaen" w:cs="Sylfaen"/>
          <w:sz w:val="24"/>
          <w:szCs w:val="24"/>
        </w:rPr>
        <w:t>);“;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ფაქტურის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32. 182-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შემძენი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33. 189-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>90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34. 190-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</w:t>
      </w:r>
      <w:r>
        <w:rPr>
          <w:rFonts w:ascii="Sylfaen" w:hAnsi="Sylfaen" w:cs="Sylfaen"/>
          <w:sz w:val="24"/>
          <w:szCs w:val="24"/>
        </w:rPr>
        <w:t>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35. 190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იბეგრება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რეალიზებულ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გადაცემულ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მარკებით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ძენისას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რიცხვისა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რიცხვისა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რიცხვისა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36. 202-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</w:t>
      </w:r>
      <w:r>
        <w:rPr>
          <w:rFonts w:ascii="Sylfaen" w:hAnsi="Sylfaen" w:cs="Sylfaen"/>
          <w:sz w:val="24"/>
          <w:szCs w:val="24"/>
        </w:rPr>
        <w:t>ხვევისა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დაბეგვრას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პროცენტი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დასაბეგრი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ბიზნესის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დასაბეგრ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37. 206-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ნაყოფიერი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სანახევროდ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სტიქიი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ქარიშხლის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სეტყვის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გვალვის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წყალდიდობის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მეწყრის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ცნობით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მდებარეობს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მიმდებარედ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ცნობით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განადგურდა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სტიქიის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ქარიშხლის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სეტყვის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გვალვის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წყალდიდობის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მეწყრის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ფორსმაჟორული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ცნობით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38. 238-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</w:t>
      </w:r>
      <w:r>
        <w:rPr>
          <w:rFonts w:ascii="Sylfaen" w:hAnsi="Sylfaen" w:cs="Sylfaen"/>
          <w:sz w:val="24"/>
          <w:szCs w:val="24"/>
        </w:rPr>
        <w:t>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გაუქმდეს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</w:t>
      </w:r>
      <w:r>
        <w:rPr>
          <w:rFonts w:ascii="Sylfaen" w:hAnsi="Sylfaen" w:cs="Sylfaen"/>
          <w:sz w:val="24"/>
          <w:szCs w:val="24"/>
        </w:rPr>
        <w:t>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</w:t>
      </w:r>
      <w:r>
        <w:rPr>
          <w:rFonts w:ascii="Sylfaen" w:hAnsi="Sylfaen" w:cs="Sylfaen"/>
          <w:sz w:val="24"/>
          <w:szCs w:val="24"/>
        </w:rPr>
        <w:t>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</w:t>
      </w:r>
      <w:r>
        <w:rPr>
          <w:rFonts w:ascii="Sylfaen" w:hAnsi="Sylfaen" w:cs="Sylfaen"/>
          <w:sz w:val="24"/>
          <w:szCs w:val="24"/>
        </w:rPr>
        <w:t>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ჩერდება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39. 247-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40. 248-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თავდებობა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პოლისი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41. 254-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</w:t>
      </w:r>
      <w:r>
        <w:rPr>
          <w:rFonts w:ascii="Sylfaen" w:hAnsi="Sylfaen" w:cs="Sylfaen"/>
          <w:sz w:val="24"/>
          <w:szCs w:val="24"/>
        </w:rPr>
        <w:t>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პოლისი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42. 269-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შემსუბუქებულია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43. 270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44.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288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288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4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საანგარიშო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მიხედვით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განაცემებისა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დაკავებული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გადასახადის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არასწორი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ინფორმაციის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წარდგენა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საანგარიშო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</w:t>
      </w:r>
      <w:r>
        <w:rPr>
          <w:rFonts w:ascii="Sylfaen" w:hAnsi="Sylfaen" w:cs="Sylfaen"/>
          <w:sz w:val="24"/>
          <w:szCs w:val="24"/>
        </w:rPr>
        <w:t>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დაქირავებულისათვის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დაუბეგრავი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მინიმუმის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ზედმეტად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45. 289-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</w:t>
      </w:r>
      <w:r>
        <w:rPr>
          <w:rFonts w:ascii="Sylfaen" w:hAnsi="Sylfaen" w:cs="Sylfaen"/>
          <w:sz w:val="24"/>
          <w:szCs w:val="24"/>
        </w:rPr>
        <w:t>შვნა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46. 292-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293-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292. </w:t>
      </w:r>
      <w:r>
        <w:rPr>
          <w:rFonts w:ascii="Sylfaen" w:hAnsi="Sylfaen" w:cs="Sylfaen"/>
          <w:b/>
          <w:bCs/>
          <w:sz w:val="24"/>
          <w:szCs w:val="24"/>
        </w:rPr>
        <w:t>საგადასახადო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შეთანხმების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არსი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</w:t>
      </w:r>
      <w:r>
        <w:rPr>
          <w:rFonts w:ascii="Sylfaen" w:hAnsi="Sylfaen" w:cs="Sylfaen"/>
          <w:sz w:val="24"/>
          <w:szCs w:val="24"/>
        </w:rPr>
        <w:t>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</w:t>
      </w:r>
      <w:r>
        <w:rPr>
          <w:rFonts w:ascii="Sylfaen" w:hAnsi="Sylfaen" w:cs="Sylfaen"/>
          <w:sz w:val="24"/>
          <w:szCs w:val="24"/>
        </w:rPr>
        <w:t>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293. </w:t>
      </w:r>
      <w:r>
        <w:rPr>
          <w:rFonts w:ascii="Sylfaen" w:hAnsi="Sylfaen" w:cs="Sylfaen"/>
          <w:b/>
          <w:bCs/>
          <w:sz w:val="24"/>
          <w:szCs w:val="24"/>
        </w:rPr>
        <w:t>საგადასახადო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შეთანხმების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გაფორმება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გაფორმებაზე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</w:t>
      </w:r>
      <w:r>
        <w:rPr>
          <w:rFonts w:ascii="Sylfaen" w:hAnsi="Sylfaen" w:cs="Sylfaen"/>
          <w:sz w:val="24"/>
          <w:szCs w:val="24"/>
        </w:rPr>
        <w:t>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არგამოყენები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</w:t>
      </w:r>
      <w:r>
        <w:rPr>
          <w:rFonts w:ascii="Sylfaen" w:hAnsi="Sylfaen" w:cs="Sylfaen"/>
          <w:sz w:val="24"/>
          <w:szCs w:val="24"/>
        </w:rPr>
        <w:t>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</w:t>
      </w:r>
      <w:r>
        <w:rPr>
          <w:rFonts w:ascii="Sylfaen" w:hAnsi="Sylfaen" w:cs="Sylfaen"/>
          <w:sz w:val="24"/>
          <w:szCs w:val="24"/>
        </w:rPr>
        <w:t>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შესწორებული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აუშვებელია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მაკონტროლებელი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სამართალდამცავი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გადამოწმება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აღმოჩენილი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ახლად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47. 309-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„15.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სალარო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თავისუფლდებია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დაქირავებულ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ბაზრობის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განლაგებული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დახლიდან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ბაზარი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ბაზრობა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განლაგებულია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არასტაციონარული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სარეალიზაციოდ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ანაკრები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ასაწყობ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დასაშლელი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მშრალი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არამონოლითური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ჩამაგრებით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მიწისქვეშა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სათავსები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„27.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</w:t>
      </w:r>
      <w:r>
        <w:rPr>
          <w:rFonts w:ascii="Sylfaen" w:hAnsi="Sylfaen" w:cs="Sylfaen"/>
          <w:sz w:val="24"/>
          <w:szCs w:val="24"/>
        </w:rPr>
        <w:t>ემოსავლო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დაბეგვრის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მარტის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აპრილისა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აპრილიდან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ივლისისა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სექტემბრის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არაუგვიან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ოქტომბრისა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იანვრისა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შენიშვნა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საშემოსავლო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გადაანგარიშებას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„42. 20</w:t>
      </w:r>
      <w:r>
        <w:rPr>
          <w:rFonts w:ascii="Sylfaen" w:hAnsi="Sylfaen" w:cs="Sylfaen"/>
          <w:sz w:val="24"/>
          <w:szCs w:val="24"/>
        </w:rPr>
        <w:t xml:space="preserve">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სსზ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ახორციელებდა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სსზ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</w:t>
      </w:r>
      <w:r>
        <w:rPr>
          <w:rFonts w:ascii="Sylfaen" w:hAnsi="Sylfaen" w:cs="Sylfaen"/>
          <w:sz w:val="24"/>
          <w:szCs w:val="24"/>
        </w:rPr>
        <w:t>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(2016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იანვარი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გაგრძელება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 xml:space="preserve">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დღგ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ინარჩუნებს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</w:t>
      </w:r>
      <w:r>
        <w:rPr>
          <w:rFonts w:ascii="Sylfaen" w:hAnsi="Sylfaen" w:cs="Sylfaen"/>
          <w:sz w:val="24"/>
          <w:szCs w:val="24"/>
        </w:rPr>
        <w:t>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 </w:t>
      </w:r>
      <w:r>
        <w:rPr>
          <w:rFonts w:ascii="Sylfaen" w:hAnsi="Sylfaen" w:cs="Sylfaen"/>
          <w:sz w:val="24"/>
          <w:szCs w:val="24"/>
        </w:rPr>
        <w:t>ნაწი</w:t>
      </w:r>
      <w:r>
        <w:rPr>
          <w:rFonts w:ascii="Sylfaen" w:hAnsi="Sylfaen" w:cs="Sylfaen"/>
          <w:sz w:val="24"/>
          <w:szCs w:val="24"/>
        </w:rPr>
        <w:t>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26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N1886-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715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53A6"/>
    <w:rsid w:val="0071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6357</Words>
  <Characters>36238</Characters>
  <Application>Microsoft Office Word</Application>
  <DocSecurity>0</DocSecurity>
  <Lines>301</Lines>
  <Paragraphs>85</Paragraphs>
  <ScaleCrop>false</ScaleCrop>
  <Company/>
  <LinksUpToDate>false</LinksUpToDate>
  <CharactersWithSpaces>42510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