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8206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67B0149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77ED36F1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სისხლის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სამართლის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6261AB31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57F16984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№41(48), 1999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209)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369CA50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 117-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</w:t>
      </w:r>
      <w:r>
        <w:rPr>
          <w:rFonts w:ascii="Sylfaen" w:hAnsi="Sylfaen" w:cs="Sylfaen"/>
          <w:sz w:val="24"/>
          <w:szCs w:val="24"/>
        </w:rPr>
        <w:t>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C834556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117. </w:t>
      </w:r>
      <w:r>
        <w:rPr>
          <w:rFonts w:ascii="Sylfaen" w:hAnsi="Sylfaen" w:cs="Sylfaen"/>
          <w:b/>
          <w:bCs/>
          <w:sz w:val="24"/>
          <w:szCs w:val="24"/>
        </w:rPr>
        <w:t>ჯანმრთელობის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განზრახ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მძიმე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დაზიანება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0307F220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სახიფათოა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მხედველობის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სმენის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მეტყველების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</w:t>
      </w:r>
      <w:r>
        <w:rPr>
          <w:rFonts w:ascii="Sylfaen" w:hAnsi="Sylfaen" w:cs="Sylfaen"/>
          <w:sz w:val="24"/>
          <w:szCs w:val="24"/>
        </w:rPr>
        <w:t>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ფსიქიკური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ავადმყოფობა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ორსულობის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წარუშლელი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დამახინჯება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სახიფათოა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შრომისუნარიანობის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მყარ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</w:t>
      </w:r>
      <w:r>
        <w:rPr>
          <w:rFonts w:ascii="Sylfaen" w:hAnsi="Sylfaen" w:cs="Sylfaen"/>
          <w:sz w:val="24"/>
          <w:szCs w:val="24"/>
        </w:rPr>
        <w:t>რგვასთან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პროფესიული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შრომისუნარიანობის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დაკარგვასთან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62E06F18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712D1C6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მოსპობა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0806728C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ოთხიდან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A65219F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ჯ</w:t>
      </w:r>
      <w:r>
        <w:rPr>
          <w:rFonts w:ascii="Sylfaen" w:hAnsi="Sylfaen" w:cs="Sylfaen"/>
          <w:sz w:val="24"/>
          <w:szCs w:val="24"/>
        </w:rPr>
        <w:t>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4C7DCE1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მსხვერპლის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ნათესავის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27170FD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მძევლად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ჩაგდებასთან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5087E2A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უქმ</w:t>
      </w:r>
      <w:r>
        <w:rPr>
          <w:rFonts w:ascii="Sylfaen" w:hAnsi="Sylfaen" w:cs="Sylfaen"/>
          <w:sz w:val="24"/>
          <w:szCs w:val="24"/>
        </w:rPr>
        <w:t>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საფრთხეს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ჯანმრთელობას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1DCEC73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დაფარვის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გაადვილების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6367AD6D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ხუთიდან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B750A8A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მოსპობა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7421FEBC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ექვსიდან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73671C0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EB6AB8A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დამნაშავისათვის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ორსული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0DFB057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დამნაშავისათვის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წინასწარი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შეცნობით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უმწეო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07CBFF7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ხულიგნური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გრძნობით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CDD2FB7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რასობრივი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რელიგიური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შეუწყნარებლობის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1C7C2FD0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ჯგუფურად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6342F81B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შვიდიდან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B3510D5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</w:t>
      </w:r>
      <w:r>
        <w:rPr>
          <w:rFonts w:ascii="Sylfaen" w:hAnsi="Sylfaen" w:cs="Sylfaen"/>
          <w:sz w:val="24"/>
          <w:szCs w:val="24"/>
        </w:rPr>
        <w:t>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მოსპობა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5DD379DE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თერთმეტ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4F72639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ჯანმრთელობის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დაზიანება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88213C0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13C8BAF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სისასტიკით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AC797BB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ანგარებით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შეკვეთით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614D500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მსხვერპლის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სხეულის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>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ქსოვილის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გადანერგვის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სხვაგვარად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683C2269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არაერთგზის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110-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–114-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მკვლელობებისა</w:t>
      </w:r>
      <w:r>
        <w:rPr>
          <w:rFonts w:ascii="Sylfaen" w:hAnsi="Sylfaen" w:cs="Sylfaen"/>
          <w:sz w:val="24"/>
          <w:szCs w:val="24"/>
        </w:rPr>
        <w:t xml:space="preserve">); </w:t>
      </w:r>
    </w:p>
    <w:p w14:paraId="660105EF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ვისაც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108-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109-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მკვლელობ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504DA253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ცამეტ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4D5937B2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მოსპობა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72BA96EE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თოთხმეტ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7B3D1E8B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236-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–238-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</w:t>
      </w:r>
      <w:r>
        <w:rPr>
          <w:rFonts w:ascii="Sylfaen" w:hAnsi="Sylfaen" w:cs="Sylfaen"/>
          <w:sz w:val="24"/>
          <w:szCs w:val="24"/>
        </w:rPr>
        <w:t>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(10.07.2015 N 4007)</w:t>
      </w:r>
    </w:p>
    <w:p w14:paraId="72C9C4E3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236. </w:t>
      </w:r>
      <w:r>
        <w:rPr>
          <w:rFonts w:ascii="Sylfaen" w:hAnsi="Sylfaen" w:cs="Sylfaen"/>
          <w:b/>
          <w:bCs/>
          <w:sz w:val="24"/>
          <w:szCs w:val="24"/>
        </w:rPr>
        <w:t>ცეცხლსასროლი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იარაღის</w:t>
      </w:r>
      <w:r>
        <w:rPr>
          <w:rFonts w:ascii="Sylfaen" w:hAnsi="Sylfaen" w:cs="Sylfaen"/>
          <w:b/>
          <w:bCs/>
          <w:sz w:val="24"/>
          <w:szCs w:val="24"/>
        </w:rPr>
        <w:t xml:space="preserve"> (</w:t>
      </w:r>
      <w:r>
        <w:rPr>
          <w:rFonts w:ascii="Sylfaen" w:hAnsi="Sylfaen" w:cs="Sylfaen"/>
          <w:b/>
          <w:bCs/>
          <w:sz w:val="24"/>
          <w:szCs w:val="24"/>
        </w:rPr>
        <w:t>გარდა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სანადირო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გლუვლულიანი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ცეცხლსასროლი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იარაღისა</w:t>
      </w:r>
      <w:r>
        <w:rPr>
          <w:rFonts w:ascii="Sylfaen" w:hAnsi="Sylfaen" w:cs="Sylfaen"/>
          <w:b/>
          <w:bCs/>
          <w:sz w:val="24"/>
          <w:szCs w:val="24"/>
        </w:rPr>
        <w:t xml:space="preserve"> (</w:t>
      </w:r>
      <w:r>
        <w:rPr>
          <w:rFonts w:ascii="Sylfaen" w:hAnsi="Sylfaen" w:cs="Sylfaen"/>
          <w:b/>
          <w:bCs/>
          <w:sz w:val="24"/>
          <w:szCs w:val="24"/>
        </w:rPr>
        <w:t>თოფისა</w:t>
      </w:r>
      <w:r>
        <w:rPr>
          <w:rFonts w:ascii="Sylfaen" w:hAnsi="Sylfaen" w:cs="Sylfaen"/>
          <w:b/>
          <w:bCs/>
          <w:sz w:val="24"/>
          <w:szCs w:val="24"/>
        </w:rPr>
        <w:t xml:space="preserve">)), </w:t>
      </w:r>
      <w:r>
        <w:rPr>
          <w:rFonts w:ascii="Sylfaen" w:hAnsi="Sylfaen" w:cs="Sylfaen"/>
          <w:b/>
          <w:bCs/>
          <w:sz w:val="24"/>
          <w:szCs w:val="24"/>
        </w:rPr>
        <w:t>საბრძოლო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მასალის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ფეთქებადი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ნივთიერების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ასაფეთქებელი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მოწყობილობის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მართლსაწინააღმდეგო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შეძენა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შენახვა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ტარება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დამზადება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გადა</w:t>
      </w:r>
      <w:r>
        <w:rPr>
          <w:rFonts w:ascii="Sylfaen" w:hAnsi="Sylfaen" w:cs="Sylfaen"/>
          <w:b/>
          <w:bCs/>
          <w:sz w:val="24"/>
          <w:szCs w:val="24"/>
        </w:rPr>
        <w:t>ზიდვა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გადაგზავნა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გასაღება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41932530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სანადირო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45066B7E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2569E70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</w:t>
      </w:r>
      <w:r>
        <w:rPr>
          <w:rFonts w:ascii="Sylfaen" w:hAnsi="Sylfaen" w:cs="Sylfaen"/>
          <w:sz w:val="24"/>
          <w:szCs w:val="24"/>
        </w:rPr>
        <w:t>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ფეთქებადი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ასაფეთქებელი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შეძენა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არაერთგზის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7008E41C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ოთხ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023F392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ფეთქებადი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ასაფეთქებელი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ტარება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1E43E303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ოთხიდან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D689BB2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ფეთქებადი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ასაფეთქებელი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დამზადება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გადაზიდვა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გადაგზავნა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გასაღება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2129B895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ექვსიდან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89AF974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C60C25D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წინასწარი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370D40DA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არაერთგზის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127DC796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თერთმეტ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7E5E778A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შენიშვნა</w:t>
      </w:r>
      <w:r>
        <w:rPr>
          <w:rFonts w:ascii="Sylfaen" w:hAnsi="Sylfaen" w:cs="Sylfaen"/>
          <w:b/>
          <w:bCs/>
          <w:sz w:val="24"/>
          <w:szCs w:val="24"/>
        </w:rPr>
        <w:t>: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ვინც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ჩააბარებს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გათავისუფლდება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ნიშნები</w:t>
      </w:r>
      <w:r>
        <w:rPr>
          <w:rFonts w:ascii="Sylfaen" w:hAnsi="Sylfaen" w:cs="Sylfaen"/>
          <w:sz w:val="24"/>
          <w:szCs w:val="24"/>
        </w:rPr>
        <w:t xml:space="preserve">.    </w:t>
      </w:r>
    </w:p>
    <w:p w14:paraId="091CF63A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lastRenderedPageBreak/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237. </w:t>
      </w:r>
      <w:r>
        <w:rPr>
          <w:rFonts w:ascii="Sylfaen" w:hAnsi="Sylfaen" w:cs="Sylfaen"/>
          <w:b/>
          <w:bCs/>
          <w:sz w:val="24"/>
          <w:szCs w:val="24"/>
        </w:rPr>
        <w:t>იარაღის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საბრძოლო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მასალის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ფეთქებადი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ნივთიერების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ასაფეთქებელი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მოწყობილობის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მართლსაწინააღმდეგო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დაუფლება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მისაკუთრების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მიზნით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გამოძალვა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371EC3BF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სანადირო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გლუვლულიანი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თოფისა</w:t>
      </w:r>
      <w:r>
        <w:rPr>
          <w:rFonts w:ascii="Sylfaen" w:hAnsi="Sylfaen" w:cs="Sylfaen"/>
          <w:sz w:val="24"/>
          <w:szCs w:val="24"/>
        </w:rPr>
        <w:t xml:space="preserve">)),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</w:t>
      </w:r>
      <w:r>
        <w:rPr>
          <w:rFonts w:ascii="Sylfaen" w:hAnsi="Sylfaen" w:cs="Sylfaen"/>
          <w:sz w:val="24"/>
          <w:szCs w:val="24"/>
        </w:rPr>
        <w:t>კომპლექტებელი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დეტალის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საბრძოლო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ფეთქებადი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ასაფეთქებელი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გამოძალვა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32484477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ხუთიდან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1977470D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ბირთვული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ქიმიური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მასობრი</w:t>
      </w:r>
      <w:r>
        <w:rPr>
          <w:rFonts w:ascii="Sylfaen" w:hAnsi="Sylfaen" w:cs="Sylfaen"/>
          <w:sz w:val="24"/>
          <w:szCs w:val="24"/>
        </w:rPr>
        <w:t>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განადგურების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დასამზადებელი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მისაკუთრების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გამოძალვა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0FED6B95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თერთმეტ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244ECE7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</w:t>
      </w:r>
      <w:r>
        <w:rPr>
          <w:rFonts w:ascii="Sylfaen" w:hAnsi="Sylfaen" w:cs="Sylfaen"/>
          <w:sz w:val="24"/>
          <w:szCs w:val="24"/>
        </w:rPr>
        <w:t>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9410F1E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წინასწარი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5FEDCA63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არაერთგზის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407A25A9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სამსახურებრივი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29039B3D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ძალადობით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იმწუთიერი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მუქარით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0A673AA5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ცხრიდან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ცამეტ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35418A5C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E65AAAA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ორგანიზებული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ჯგუფის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0D50FAED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სიცოცხლისათვის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იმწუთიერი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მუქარით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14:paraId="76B70E4A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ვინც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ორჯერ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მეტჯერ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ნასამართლევი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ნივთის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მართლსაწინააღმდეგო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მისაკუთრებისათვის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გამოძალვისათვის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67AC35ED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თერთმეტიდან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თხუთმეტ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549DA77A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238. </w:t>
      </w:r>
      <w:r>
        <w:rPr>
          <w:rFonts w:ascii="Sylfaen" w:hAnsi="Sylfaen" w:cs="Sylfaen"/>
          <w:b/>
          <w:bCs/>
          <w:sz w:val="24"/>
          <w:szCs w:val="24"/>
        </w:rPr>
        <w:t>ცეცხლსასროლი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იარაღის</w:t>
      </w:r>
      <w:r>
        <w:rPr>
          <w:rFonts w:ascii="Sylfaen" w:hAnsi="Sylfaen" w:cs="Sylfaen"/>
          <w:b/>
          <w:bCs/>
          <w:sz w:val="24"/>
          <w:szCs w:val="24"/>
        </w:rPr>
        <w:t xml:space="preserve"> (</w:t>
      </w:r>
      <w:r>
        <w:rPr>
          <w:rFonts w:ascii="Sylfaen" w:hAnsi="Sylfaen" w:cs="Sylfaen"/>
          <w:b/>
          <w:bCs/>
          <w:sz w:val="24"/>
          <w:szCs w:val="24"/>
        </w:rPr>
        <w:t>მათ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შორის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სანადირო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გლუვლულიანი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ცეცხლსასროლი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იარაღის</w:t>
      </w:r>
      <w:r>
        <w:rPr>
          <w:rFonts w:ascii="Sylfaen" w:hAnsi="Sylfaen" w:cs="Sylfaen"/>
          <w:b/>
          <w:bCs/>
          <w:sz w:val="24"/>
          <w:szCs w:val="24"/>
        </w:rPr>
        <w:t xml:space="preserve"> (</w:t>
      </w:r>
      <w:r>
        <w:rPr>
          <w:rFonts w:ascii="Sylfaen" w:hAnsi="Sylfaen" w:cs="Sylfaen"/>
          <w:b/>
          <w:bCs/>
          <w:sz w:val="24"/>
          <w:szCs w:val="24"/>
        </w:rPr>
        <w:t>თოფის</w:t>
      </w:r>
      <w:r>
        <w:rPr>
          <w:rFonts w:ascii="Sylfaen" w:hAnsi="Sylfaen" w:cs="Sylfaen"/>
          <w:b/>
          <w:bCs/>
          <w:sz w:val="24"/>
          <w:szCs w:val="24"/>
        </w:rPr>
        <w:t xml:space="preserve">)) </w:t>
      </w:r>
      <w:r>
        <w:rPr>
          <w:rFonts w:ascii="Sylfaen" w:hAnsi="Sylfaen" w:cs="Sylfaen"/>
          <w:b/>
          <w:bCs/>
          <w:sz w:val="24"/>
          <w:szCs w:val="24"/>
        </w:rPr>
        <w:t>დაუდევრად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შენახვა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14:paraId="3F2EE01E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სანადირო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გლუვლულიანი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ცეცხლსასროლი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თოფის</w:t>
      </w:r>
      <w:r>
        <w:rPr>
          <w:rFonts w:ascii="Sylfaen" w:hAnsi="Sylfaen" w:cs="Sylfaen"/>
          <w:sz w:val="24"/>
          <w:szCs w:val="24"/>
        </w:rPr>
        <w:t xml:space="preserve">)) </w:t>
      </w:r>
      <w:r>
        <w:rPr>
          <w:rFonts w:ascii="Sylfaen" w:hAnsi="Sylfaen" w:cs="Sylfaen"/>
          <w:sz w:val="24"/>
          <w:szCs w:val="24"/>
        </w:rPr>
        <w:t>დაუდევრად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გამოიწვია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სიცოცხლის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მოსპობა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შედეგი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0458AEDA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გამასწორებელი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>.“</w:t>
      </w:r>
    </w:p>
    <w:p w14:paraId="59388D67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3. 238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</w:t>
      </w:r>
      <w:r>
        <w:rPr>
          <w:rFonts w:ascii="Sylfaen" w:hAnsi="Sylfaen" w:cs="Sylfaen"/>
          <w:sz w:val="24"/>
          <w:szCs w:val="24"/>
        </w:rPr>
        <w:t>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  </w:t>
      </w:r>
    </w:p>
    <w:p w14:paraId="699588B3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ცივი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ადმინისტრაციულსახდელდადებული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ნარკოტიკების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მოხმარებისათვის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ადმინისტრაციულსახდელდადებული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ნასამართლევი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ტარება</w:t>
      </w:r>
      <w:r>
        <w:rPr>
          <w:rFonts w:ascii="Sylfaen" w:hAnsi="Sylfaen" w:cs="Sylfaen"/>
          <w:sz w:val="24"/>
          <w:szCs w:val="24"/>
        </w:rPr>
        <w:t xml:space="preserve">, – </w:t>
      </w:r>
    </w:p>
    <w:p w14:paraId="28AA2487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22481F4B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ცივი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მძიმე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იარაღის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ნასამართლევი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43E54854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ისჯება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ჯარიმით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წლამდე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4E148E50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</w:t>
      </w:r>
      <w:r>
        <w:rPr>
          <w:rFonts w:ascii="Sylfaen" w:hAnsi="Sylfaen" w:cs="Sylfaen"/>
          <w:sz w:val="24"/>
          <w:szCs w:val="24"/>
        </w:rPr>
        <w:t>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05A47E10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1284EDFA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10AA5236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7120928B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09A2CFCB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 </w:t>
      </w:r>
      <w:r>
        <w:rPr>
          <w:rFonts w:ascii="Sylfaen" w:hAnsi="Sylfaen" w:cs="Sylfaen"/>
          <w:sz w:val="24"/>
          <w:szCs w:val="24"/>
        </w:rPr>
        <w:t>ივნისი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460A446F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N3705-II</w:t>
      </w:r>
      <w:r>
        <w:rPr>
          <w:rFonts w:ascii="Sylfaen" w:hAnsi="Sylfaen" w:cs="Sylfaen"/>
          <w:sz w:val="24"/>
          <w:szCs w:val="24"/>
        </w:rPr>
        <w:t>ს</w:t>
      </w:r>
    </w:p>
    <w:p w14:paraId="12F03E2E" w14:textId="77777777" w:rsidR="00000000" w:rsidRDefault="00F538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538D0"/>
    <w:rsid w:val="00F5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EB967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Base>C:\_2\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