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C37EA" w14:textId="77777777" w:rsidR="00000000" w:rsidRDefault="009B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კანონი</w:t>
      </w:r>
    </w:p>
    <w:p w14:paraId="2379F12A" w14:textId="77777777" w:rsidR="00000000" w:rsidRDefault="009B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</w:p>
    <w:p w14:paraId="182593FA" w14:textId="77777777" w:rsidR="00000000" w:rsidRDefault="009B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მაღალმთიანი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რეგიონების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განვითარების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შესახებ</w:t>
      </w:r>
    </w:p>
    <w:p w14:paraId="74AAAEBD" w14:textId="77777777" w:rsidR="00000000" w:rsidRDefault="009B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</w:p>
    <w:p w14:paraId="52FE8F75" w14:textId="77777777" w:rsidR="00000000" w:rsidRDefault="009B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მაღალმთიანი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პოლიტიკა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თანაბარი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უზრუნველყოფისაკენ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მაღალმთიან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რეგიონებში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მცხოვრებ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პრობლემების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გადაჭრისაკენ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0AD24CA8" w14:textId="77777777" w:rsidR="00000000" w:rsidRDefault="009B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მიზანია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კონსტიტუციით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გარანტირებული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მაღალმთიანი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პროგრესის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სტიმული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შეღავათების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მაღალმთიან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რეგიონებში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მცხოვრებ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კეთილდღეობას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ცხოვრების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ამაღლებას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დასაქმების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ხელშეწყობას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გაუმჯობესებას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40D371A5" w14:textId="77777777" w:rsidR="00000000" w:rsidRDefault="009B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0ABB8BA7" w14:textId="77777777" w:rsidR="00000000" w:rsidRDefault="009B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ტერმინთა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განმარტება</w:t>
      </w:r>
    </w:p>
    <w:p w14:paraId="57E94ECC" w14:textId="77777777" w:rsidR="00000000" w:rsidRDefault="009B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ოყენებულ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ტერმინებს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მნიშვნელობა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2C80CCBD" w14:textId="77777777" w:rsidR="00000000" w:rsidRDefault="009B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აბონენტი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საყოფაცხოვრებო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მომხმარებელი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მაღალმთიან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დასახლებაში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მცხოვრები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ლიცენზიის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მფლობელთან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ლიცენზიატთან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გაფორმებული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ელექტროენერგიის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გაწევის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643B4653" w14:textId="77777777" w:rsidR="00000000" w:rsidRDefault="009B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მაღალმთიანი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რეგიონი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მაღალმთიანი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დასახლება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5105CBEC" w14:textId="77777777" w:rsidR="00000000" w:rsidRDefault="009B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მაღალმთიანი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დასახლება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დასახლება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შეტანილია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დამტკიცებულ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მაღალმთიან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დასახლებათა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ნუსხაში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666CFA8B" w14:textId="77777777" w:rsidR="00000000" w:rsidRDefault="009B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მასწავლებელი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მასწავლებლის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სტანდარტით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ცოდნის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უნარ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ჩვევებისა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კვალიფიკაციის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</w:t>
      </w:r>
      <w:r>
        <w:rPr>
          <w:rFonts w:ascii="Sylfaen" w:eastAsia="Times New Roman" w:hAnsi="Sylfaen" w:cs="Sylfaen"/>
          <w:sz w:val="24"/>
          <w:szCs w:val="24"/>
          <w:lang w:val="en-US"/>
        </w:rPr>
        <w:t>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მაინც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ასწავლის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განათლებისა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მეცნიერების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დაფუძნებულ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ზოგადსაგანმანათლებლო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დაფუძნებულ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(16.03.2021 N35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5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)</w:t>
      </w:r>
    </w:p>
    <w:p w14:paraId="7DD49037" w14:textId="77777777" w:rsidR="00000000" w:rsidRDefault="009B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მაღალმთიანი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დასახლებების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კოორდინაციის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ხელშეწყობის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მაღალმთიანი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დასახლებების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შემუშავების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კოლეგიური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სათათბირო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5EAD997F" w14:textId="77777777" w:rsidR="00000000" w:rsidRDefault="009B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მაღალმთიან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დასახლებაში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მცხოვრები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მაღალმთიან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დასახლებაში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ფაქტობრივად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მცხოვრები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მაღალმთიან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დასახლებაში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მცხოვრები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44E67F5E" w14:textId="77777777" w:rsidR="00000000" w:rsidRDefault="009B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lastRenderedPageBreak/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ფაქტობრივად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ცხოვრება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მაღალმთიან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დასახლებაში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ყოფნა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დასტურდება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მოპოვებული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მტკიცებულებების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ერთობლიობით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59B11802" w14:textId="77777777" w:rsidR="00000000" w:rsidRDefault="009B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პერსონალი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მაღალმთიან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დასახლებაში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მდებარე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დასაქმებული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ექიმი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ექთანი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79F2DCEA" w14:textId="77777777" w:rsidR="00000000" w:rsidRDefault="009B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12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უწყვეტი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7511F531" w14:textId="77777777" w:rsidR="00000000" w:rsidRDefault="009B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4CF84020" w14:textId="77777777" w:rsidR="00000000" w:rsidRDefault="009B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2.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მაღალმთიანი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დასახლების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სტატუსთან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საკითხების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რე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გულირება</w:t>
      </w:r>
    </w:p>
    <w:p w14:paraId="6AC0F80B" w14:textId="77777777" w:rsidR="00000000" w:rsidRDefault="009B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ჰიფსომეტრიული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სიმაღლის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მაღალმთიან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დასახლებად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დასახლება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ზღვის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დონიდან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1500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სიმაღლეზე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მდებარეობს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სხვადასხვა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კრიტერიუმის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ფერდობის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დახრილობა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ინფრასტრუქტურის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კლიმატური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სიმცირე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სიმწირე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დემოგრაფიული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გამწვავებული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მიგრაციული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მაღალმთიანი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დასახლების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მიანიჭოს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დასახლებას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ზღვის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დონიდან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800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სიმაღლეზე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მდებარეობს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გამონაკლის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კრიტერიუმების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მაღალმთიანი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დასახლების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ზღვის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დონიდან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800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სიმაღლეზე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მდებარე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დასახლებასაც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მიენიჭოს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07F8B7D5" w14:textId="77777777" w:rsidR="00000000" w:rsidRDefault="009B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>.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მაღალმთიანი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დასახლების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ენიჭება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დასახლებას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ოკუპირებულ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გამყოფი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ხაზის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მიმდებარე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ზღვის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დონიდან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800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მეტრის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სიმაღლეზე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მდებარეობს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(9.06.2020 N6032)</w:t>
      </w:r>
    </w:p>
    <w:p w14:paraId="6BB12731" w14:textId="77777777" w:rsidR="00000000" w:rsidRDefault="009B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2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დასახლებათა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80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პროცენტს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80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პროცენტზე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მაღალმთიანი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დასახლების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მაღალმთიანი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დასახლების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ენიჭება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დასახლებას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ზღვის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დონიდან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800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მეტრის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სიმაღლეზე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მდებარეობს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(9.06.2020 N6032)</w:t>
      </w:r>
    </w:p>
    <w:p w14:paraId="06396137" w14:textId="77777777" w:rsidR="00000000" w:rsidRDefault="009B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3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2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ცენტრს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მაღალმთიანი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დასახლების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ენიჭება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1000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მეტრ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ჰიფსომეტრიულ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სიმაღლეზე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მდებარეობს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(9.06.2020 N6032)</w:t>
      </w:r>
    </w:p>
    <w:p w14:paraId="6253295C" w14:textId="77777777" w:rsidR="00000000" w:rsidRDefault="009B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ზღვის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დონიდან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სიმაღლეზე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მდებარეობის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მაღალმთიანი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დასახლების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ენიჭებათ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ისტორიულ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გეოგრაფიულ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მხარეებში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მდებარე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დასახლებებს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მთიულეთი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პანკისის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მაღალმთიანი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აჭარა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გუდამაყრის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ფშავ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ხევსურეთი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თუშეთი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ზემო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სვანეთი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სვანეთი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ლეჩხუმი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რაჭა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 </w:t>
      </w:r>
    </w:p>
    <w:p w14:paraId="2B6698F9" w14:textId="77777777" w:rsidR="00000000" w:rsidRDefault="009B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დასახლებას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მაღალმთიანი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დასახლების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ენიჭება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მაღალმთიან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დასახლებათა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ნუსხაში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შეტანის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მაღალმთიან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დასახლებათა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ნუსხას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1A07472D" w14:textId="77777777" w:rsidR="00000000" w:rsidRDefault="009B5916">
      <w:pPr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36"/>
          <w:szCs w:val="36"/>
          <w:lang w:val="en-US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მაღალმთიან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ნუსხაში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მაღალმთიან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ნუსხიდან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მიზანშეწონილობის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lastRenderedPageBreak/>
        <w:t>ინფრასტრუქტურის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რწმუნებული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(20.09.2018 N34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55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24423E19" w14:textId="77777777" w:rsidR="00000000" w:rsidRDefault="009B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ოკუპირებულ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მდებარე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მაღალმთიან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სახლებებზე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გავრცელდება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იურისდიქციის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აღდგენის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1C551A21" w14:textId="77777777" w:rsidR="00000000" w:rsidRDefault="009B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დასახლების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ისტორიულ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გეოგრაფიული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მხარისათვის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მიკუთვნების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შეუძლებელია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დასახლების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ისტორიუ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გეოგრაფიული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მხარისათვის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მიკუთვნების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წყვეტს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07D81DB0" w14:textId="77777777" w:rsidR="00000000" w:rsidRDefault="009B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08F7972C" w14:textId="77777777" w:rsidR="00000000" w:rsidRDefault="009B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3.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ფიზიკური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პირისთვის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მაღალმთიან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დასახლებაში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მუდმივად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მცხოვრები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მინიჭება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შეწყვეტა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შეჩერება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აღდგენა</w:t>
      </w:r>
    </w:p>
    <w:p w14:paraId="1D6F293C" w14:textId="77777777" w:rsidR="00000000" w:rsidRDefault="009B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მაღალმთიან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დასახ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მცხოვრები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აღდგენის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(26.07.2017 N1252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2017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ადგილობრივი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თვითმმართველობის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ორგანოების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მორიგი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არჩევნების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შედეგების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ოფ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იციალურად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გამოცხადების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დღიდან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14:paraId="4C8DA9C1" w14:textId="77777777" w:rsidR="00000000" w:rsidRDefault="009B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მუნიციპალიტეტისთვის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დელეგირებული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71B62B79" w14:textId="77777777" w:rsidR="00000000" w:rsidRDefault="009B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დელეგირებული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74AEC368" w14:textId="77777777" w:rsidR="00000000" w:rsidRDefault="009B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დელეგირებული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დარგობრივ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ამხედველობას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ინფრასტრუქტურის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6F8B4FC2" w14:textId="77777777" w:rsidR="00000000" w:rsidRDefault="009B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მაღალმთიან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დასახლებაში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მცხოვრები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ენიჭება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კრიტერიუმებს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4E7FC3BB" w14:textId="77777777" w:rsidR="00000000" w:rsidRDefault="009B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1684B953" w14:textId="77777777" w:rsidR="00000000" w:rsidRDefault="009B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რეგისტრირებულია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მაღალმთიან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დასახლებაში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7CC65733" w14:textId="77777777" w:rsidR="00000000" w:rsidRDefault="009B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ყოველი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ჯამში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9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9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თვეზე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ფაქტობრივად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ცხოვრობს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მაღალმთიან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დასახლებაში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მაღალმთიანი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დასახლე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ზღვის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დონიდან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2000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მეტრის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სიმაღლეზე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მდებარეობს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მაღალმთიან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დასახლებაში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ფაქტობრივად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ცხოვრების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ჯამში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თვეზე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(9.06.2020 N6032)</w:t>
      </w:r>
    </w:p>
    <w:p w14:paraId="600C4C9E" w14:textId="77777777" w:rsidR="00000000" w:rsidRDefault="009B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მაღალმთიან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დასახლებაში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ხოვრებ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მაღალმთიან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დასახლებაში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მცხოვრები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უწყდება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52E4246F" w14:textId="77777777" w:rsidR="00000000" w:rsidRDefault="009B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გარდაიცვალა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1556AAC4" w14:textId="77777777" w:rsidR="00000000" w:rsidRDefault="009B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შეიცვალა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მისამართი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მაღალმთიან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დასახლებაში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);</w:t>
      </w:r>
    </w:p>
    <w:p w14:paraId="38E1DF05" w14:textId="77777777" w:rsidR="00000000" w:rsidRDefault="009B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დატოვა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მაღალმთიანი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დასახლება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დარღვევას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4C359709" w14:textId="77777777" w:rsidR="00000000" w:rsidRDefault="009B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დაკარგა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3EF01467" w14:textId="77777777" w:rsidR="00000000" w:rsidRDefault="009B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მაღალმთიან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დასახლებაში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მცხოვრები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ინარჩუნ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მაღალმთიანი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დასახლება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მკურნალობის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მოხდის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გარკვეული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დატოვა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პატიმრობა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შეეფარდა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1B4B8EFC" w14:textId="77777777" w:rsidR="00000000" w:rsidRDefault="009B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მაღალმთიან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დასახლებაშ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მცხოვრები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უჩერდება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3CB90BAD" w14:textId="77777777" w:rsidR="00000000" w:rsidRDefault="009B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აღკვეთა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შეუფარდა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2201B32E" w14:textId="77777777" w:rsidR="00000000" w:rsidRDefault="009B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მაღალმთიანი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დასახლება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დატოვა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3643C28E" w14:textId="77777777" w:rsidR="00000000" w:rsidRDefault="009B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მაღალმთიან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დასახლებაში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მცხოვრები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უჩერდება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ინსტანციის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გამოტანილი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გამამტყუნებელი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განაჩენის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გამამტყუნებელი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განაჩენის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ზემდგომი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ინსტანციის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გასაჩივრების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მაღალმთიან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დასახლებაში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მცხოვრები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აღუდგება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წესებულებიდან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განთავისუფლების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ფაქტობრივად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ცხოვრობდა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მაღალმთიან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დასახლებაში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608B8911" w14:textId="77777777" w:rsidR="00000000" w:rsidRDefault="009B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მაღალმთიან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დასახლებაში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მცხოვრები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შეჩერებ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მაღალმთიან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დასახლებაში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მცხოვრები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აღუდგება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სწავლის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ფაქტობრივად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ცხოვრობდა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მაღალმთიან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დასახ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641635F4" w14:textId="77777777" w:rsidR="00000000" w:rsidRDefault="009B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მაღალმთიან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დასახლებაში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მცხოვრები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აღდგენის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მიაწოდოს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იუსტიცი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შემავალ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სერვისების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კვირის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(26.07.2017 N1252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2017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ადგილობრივი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თვითმმართველობის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ორგანოების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მორიგი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არჩევ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ნების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შედეგების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ოფიციალურად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გამოცხადების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დღიდან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14:paraId="4320B73E" w14:textId="77777777" w:rsidR="00000000" w:rsidRDefault="009B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მაღალმთიან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დასახლებაში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მცხოვრები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აისახება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მაღალმთიან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დასახლე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მცხოვრებ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მაღალმთიან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დასახლებებში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მცხოვრებ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რეესტრის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5922AB0D" w14:textId="77777777" w:rsidR="00000000" w:rsidRDefault="009B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ფაქტობრივი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დამადასტ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მიაწოდონ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(26.07.2017 N1252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2017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ადგილობრივი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თვითმმართველობის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ორგანოების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მორიგი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არჩევნების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შედეგების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ოფიციალურად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გამოცხადების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დღიდან</w:t>
      </w:r>
      <w:r>
        <w:rPr>
          <w:rFonts w:ascii="Sylfaen" w:eastAsia="Times New Roman" w:hAnsi="Sylfaen" w:cs="Sylfaen"/>
          <w:i/>
          <w:iCs/>
          <w:sz w:val="20"/>
          <w:szCs w:val="20"/>
          <w:lang w:eastAsia="x-none"/>
        </w:rPr>
        <w:t>)</w:t>
      </w:r>
    </w:p>
    <w:p w14:paraId="2208F049" w14:textId="77777777" w:rsidR="00000000" w:rsidRDefault="009B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მაღალმთიან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დასახლებაში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მცხოვრები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შეჩერებისა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აღდგენის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მაღალმთიან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დასახლებაში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ფაქტობრივად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ცხოვრების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პროცედურებთან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დამატებით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რეგულირებას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მაღალმ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დასახლებაში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მცხოვრები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შეჩერებისა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აღდგენის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4BF6DCD6" w14:textId="77777777" w:rsidR="00000000" w:rsidRDefault="009B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eastAsia="x-none"/>
        </w:rPr>
      </w:pPr>
    </w:p>
    <w:p w14:paraId="5882E00C" w14:textId="77777777" w:rsidR="00000000" w:rsidRDefault="009B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4.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სოციალური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შეღავათები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მაღალმთიან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დასახლებაში</w:t>
      </w:r>
    </w:p>
    <w:p w14:paraId="2FDA1230" w14:textId="77777777" w:rsidR="00000000" w:rsidRDefault="009B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მაღალმთიან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დასახლებაში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მცხოვრები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სარგებლობს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შეღავათებით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5BF88F81" w14:textId="77777777" w:rsidR="00000000" w:rsidRDefault="009B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მაღალმთიან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დასახლებაში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შეღავათების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69A6406C" w14:textId="77777777" w:rsidR="00000000" w:rsidRDefault="009B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ასაკს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მიღწეული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მაღალმთიან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ხლებაში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მცხოვრები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ყოველთვიურად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პენსიას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პენსიის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ყოველთვი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დანამატის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პენსიის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მიცემას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დანამატის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პაკეტის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მიმღებ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მაღალმთიან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დასახლებ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მცხოვრებ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მიეცემათ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ყოველთვიური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დანამატი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პაკეტის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2A02530A" w14:textId="77777777" w:rsidR="00000000" w:rsidRDefault="009B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მაღალმთიან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დასახლებაში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მდებარე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წილობრივი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დაფუძნებულ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დასაქმებული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პერსონალისათვის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შრომა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ბიუჯეტიდან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ყოველთვიური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დანამატის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მიცემას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36387E60" w14:textId="77777777" w:rsidR="00000000" w:rsidRDefault="009B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ექიმისათვის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პენსიის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ორმაგი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3054F740" w14:textId="77777777" w:rsidR="00000000" w:rsidRDefault="009B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ექთნისათვი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პენსიის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469E2BF0" w14:textId="77777777" w:rsidR="00000000" w:rsidRDefault="009B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ზამთრის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ოქტომბრიდან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აპრილის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ჩათვლით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მაღალმთიან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დასახლებაში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მცხოვრებ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ხელშეწყობის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3D088049" w14:textId="77777777" w:rsidR="00000000" w:rsidRDefault="009B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აბონ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საყოფაცხოვრებო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მომხმარებლის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მაღალმთიან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დასახლებაში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მოხმარებული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ელექტროენერგიის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ყოველთვიური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საფასურის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მოხმარებული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კვტ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ელექტროენერგიის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საფასურისა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0A2E5228" w14:textId="77777777" w:rsidR="00000000" w:rsidRDefault="009B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დაბადებული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მეორე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მაღალმთიან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დასახლებაში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მცხოვრები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ყოველთვიური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მიცემას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ყოველი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შემდგომი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ბავშვისათვის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ყოველთვიური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მიცემას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2E126FA5" w14:textId="77777777" w:rsidR="00000000" w:rsidRDefault="009B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მაღალმთიან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დასახლებაში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მდებარე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განათლებისა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მეცნიერების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ზოგადსაგანმანათლებლო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მასწავლებლისთვის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განათლებისა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მეცნიერების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დანამატის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მასწავლებლის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საბაზო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35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მიცემას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en-US"/>
        </w:rPr>
        <w:t>მ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აღალმთიან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დასახლებაში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მდებარე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მასწავლებლისთვის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განათლებისა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მეცნიერების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დანამატის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35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მიცემას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მაღალმთიან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დასახლებებში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სპორტის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მწვრთნელებისთვის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გაწევისა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სპორტის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ხელშეწყობის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შეიმუშავებს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პროგრამას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(16.03.2021 N35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5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)</w:t>
      </w:r>
    </w:p>
    <w:p w14:paraId="1451DFBD" w14:textId="77777777" w:rsidR="00000000" w:rsidRDefault="009B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ღალმთიან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დასახლებაში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მდებარე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მრავალსექტორიანი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სკოლის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მოსწავლისათვის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სტუდენტისათვის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ვაუჩერის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გაზრდილი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მიცემას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ვაუჩერის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2401247D" w14:textId="77777777" w:rsidR="00000000" w:rsidRDefault="009B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განათლებისა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მეცნიერების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მასწავლებლისთვის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მაღალმთიან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დასახლებაში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მდებარე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ზოგ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დაწესებულებაშია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განათლებისა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მეცნიერების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ხელმძღვანელის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დანამატის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არანა</w:t>
      </w:r>
      <w:r>
        <w:rPr>
          <w:rFonts w:ascii="Sylfaen" w:eastAsia="Times New Roman" w:hAnsi="Sylfaen" w:cs="Sylfaen"/>
          <w:sz w:val="24"/>
          <w:szCs w:val="24"/>
          <w:lang w:val="en-US"/>
        </w:rPr>
        <w:t>კლებ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50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მიცემას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დანამატი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მიეცემა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შეღავათით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(16.03.2021 N35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5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)</w:t>
      </w:r>
    </w:p>
    <w:p w14:paraId="5AE1862E" w14:textId="77777777" w:rsidR="00000000" w:rsidRDefault="009B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მაღალმთიან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დასახლებაში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მცხოვრებ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გასაუმჯობესებლად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შეიმუშაოს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პროგრამები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პროგრამები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მტკიცდება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18E58A73" w14:textId="77777777" w:rsidR="00000000" w:rsidRDefault="009B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მიაწოდონ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შეღავათების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გასაცემად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38FD1B4B" w14:textId="77777777" w:rsidR="00000000" w:rsidRDefault="009B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610CEAF4" w14:textId="77777777" w:rsidR="00000000" w:rsidRDefault="009B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5.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საგადასახადო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შეღავათები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მაღალმთიან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დასახლებაში</w:t>
      </w:r>
    </w:p>
    <w:p w14:paraId="479E8342" w14:textId="77777777" w:rsidR="00000000" w:rsidRDefault="009B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მაღალმთიან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დასახლებაში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მცხოვრები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სარგებლობს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საშემოსავლო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გადასახადთან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გადასახადთან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შეღავათებით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271E550B" w14:textId="77777777" w:rsidR="00000000" w:rsidRDefault="009B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მეწარმე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სუბიექტი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მაღალმთიანი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დასახლების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თავისუფლდება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გადასახადებისაგან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51B14735" w14:textId="77777777" w:rsidR="00000000" w:rsidRDefault="009B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მეწარმე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სუბიექტისთვის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მაღალმთიანი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დასახლების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მაღალმთიანი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დასახლების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შეჩე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მაღალმთიანი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დასახლების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შეჩერებისა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1905AFA5" w14:textId="77777777" w:rsidR="00000000" w:rsidRDefault="009B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მეწარმე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სუბიექტს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მაღალმთიანი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დასახლების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ჭება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შეუწყდეს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0A301C4B" w14:textId="77777777" w:rsidR="00000000" w:rsidRDefault="009B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ლიცენზირებისადმი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გაცემისადმი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დაქვემდებარებულ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72BA2A6E" w14:textId="77777777" w:rsidR="00000000" w:rsidRDefault="009B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გაწევას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6AFABF36" w14:textId="77777777" w:rsidR="00000000" w:rsidRDefault="009B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საქონლით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ვაჭრობას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გადამუშავება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30866132" w14:textId="77777777" w:rsidR="00000000" w:rsidRDefault="009B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რომლებზედაც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გავრცელდება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შეღავათი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2E4B8844" w14:textId="77777777" w:rsidR="00000000" w:rsidRDefault="009B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22B76F06" w14:textId="77777777" w:rsidR="00000000" w:rsidRDefault="009B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6.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მთის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განვითარების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საბჭოს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სტატუსი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შემადგენლობა</w:t>
      </w:r>
    </w:p>
    <w:p w14:paraId="722AF63E" w14:textId="77777777" w:rsidR="00000000" w:rsidRDefault="009B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კოლეგიური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სათათბირო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დებულება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მტკიცდება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7535AA25" w14:textId="77777777" w:rsidR="00000000" w:rsidRDefault="009B5916">
      <w:pPr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ხელისუფლ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მაღალმთიანი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რწმუნებულები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მაჟორიტარული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(20.09.2018 N34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55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26CD56F0" w14:textId="77777777" w:rsidR="00000000" w:rsidRDefault="009B5916">
      <w:pPr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ნახევარს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შეადგენდნენ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მაღალმთიანი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რწმუნებულებისა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მაჟორიტარული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შეყვანის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მაღალმთიანი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(20.09.2018 N34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55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2E8CF4A7" w14:textId="77777777" w:rsidR="00000000" w:rsidRDefault="009B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70927EBC" w14:textId="77777777" w:rsidR="00000000" w:rsidRDefault="009B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3F14EADB" w14:textId="77777777" w:rsidR="00000000" w:rsidRDefault="009B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7.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მთის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განვითარების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საბჭოს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უფლებამოსილებანი</w:t>
      </w:r>
    </w:p>
    <w:p w14:paraId="2082B771" w14:textId="77777777" w:rsidR="00000000" w:rsidRDefault="009B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მაღალმთ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დასახლებების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საბჭო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51C42265" w14:textId="77777777" w:rsidR="00000000" w:rsidRDefault="009B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დასამტკიცებლად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მაღალმთიანი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დასახლებების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სტრატეგიას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სამოქმედო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გეგმას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6C686D4E" w14:textId="77777777" w:rsidR="00000000" w:rsidRDefault="009B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დასამტკიცებლად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მაღალმთიანი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დასახლებების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გრამებს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მაღალმთიან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დასახლებებში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სოფლის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დარგების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განვითარებისაკენ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ინფრასტრუქტურული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პროექტების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განხორციელებისაკენ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7D3649C2" w14:textId="77777777" w:rsidR="00000000" w:rsidRDefault="009B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რეკომენდაციებს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აძლევს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მაღალმთიანი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დასახლებების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სტრა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ტეგიისა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სამოქმედო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მაღალმთიანი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დასახლებების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26B8A492" w14:textId="77777777" w:rsidR="00000000" w:rsidRDefault="009B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დასახლების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მაღალმთიან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დასახლებათა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ნუსხაში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შეტანის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მაღალმთიან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დასახლებათა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ნუსხიდან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ამოღების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მიზანშეწონილობის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148E29B7" w14:textId="77777777" w:rsidR="00000000" w:rsidRDefault="009B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ავრობას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დასახლების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მაღალმთიან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დასახლებათა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ნუსხაში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შეტანის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მაღალმთიან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დასახლებათა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ნუსხიდან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ამოღების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წინადადებით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2CE31F8F" w14:textId="77777777" w:rsidR="00000000" w:rsidRDefault="009B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203E6EC4" w14:textId="77777777" w:rsidR="00000000" w:rsidRDefault="009B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მაღალმთიანი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დასახლებების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სტრატეგია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სამოქმედო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გეგმა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მაღალმთიანი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დასახლებების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პროგრამები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მტკიცდება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დადგენილებებით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162C296D" w14:textId="77777777" w:rsidR="00000000" w:rsidRDefault="009B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373DF45E" w14:textId="77777777" w:rsidR="00000000" w:rsidRDefault="009B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8.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მაღალმთიანი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დასახლებების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განვითარების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ფონდი</w:t>
      </w:r>
    </w:p>
    <w:p w14:paraId="5ED495B6" w14:textId="77777777" w:rsidR="00000000" w:rsidRDefault="009B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მაღალმთიანი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დასახლებების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ფონდი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ფონდი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).</w:t>
      </w:r>
    </w:p>
    <w:p w14:paraId="1C803F9C" w14:textId="77777777" w:rsidR="00000000" w:rsidRDefault="009B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ფონდის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განკარგვა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ციელდება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7F150B00" w14:textId="77777777" w:rsidR="00000000" w:rsidRDefault="009B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ინფრასტრუქტურის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ფონდისთვის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გნებებიდან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გამოყოფის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წინადადების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6553FC34" w14:textId="77777777" w:rsidR="00000000" w:rsidRDefault="009B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61FF44CF" w14:textId="77777777" w:rsidR="00000000" w:rsidRDefault="009B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9.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ამოქმედებასთან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დაკავშირებით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განსახორციელებელი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ღონისძიებები</w:t>
      </w:r>
    </w:p>
    <w:p w14:paraId="18FFA4F3" w14:textId="77777777" w:rsidR="00000000" w:rsidRDefault="009B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2267B966" w14:textId="77777777" w:rsidR="00000000" w:rsidRDefault="009B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ინფრასტრუ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ქტურის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00403D99" w14:textId="77777777" w:rsidR="00000000" w:rsidRDefault="009B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2015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ოქტომბრამდე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დებულების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დამტკიცება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3B87CB42" w14:textId="77777777" w:rsidR="00000000" w:rsidRDefault="009B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2015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ნოემბრამდე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მაღალმთიან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დასახლებაში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მცხოვრები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შეჩერები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აღდგენის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დამტკიცება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638D710D" w14:textId="77777777" w:rsidR="00000000" w:rsidRDefault="009B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2015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დეკემბრამდე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მაღალმთიანი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დასახლების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მინიჭების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შეწყვეტისა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დამტკიცება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4436F24A" w14:textId="77777777" w:rsidR="00000000" w:rsidRDefault="009B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სპორტისა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ახალგაზრდობის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2015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დეკემბრამდე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მაღალმთიან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დასახლებებში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სპორტის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დასაქმებული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მწვრთნელებისთვის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გაწევის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სპორტის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ხელშეწყობის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დამტკიცება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0AF9D04F" w14:textId="77777777" w:rsidR="00000000" w:rsidRDefault="009B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2016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სექტემბრამდე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შეღავათების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გასაცემად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2CB92EDB" w14:textId="77777777" w:rsidR="00000000" w:rsidRDefault="009B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57475E53" w14:textId="77777777" w:rsidR="00000000" w:rsidRDefault="009B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2015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ნოემბრამდე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67FA7D07" w14:textId="77777777" w:rsidR="00000000" w:rsidRDefault="009B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შეღავათების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გასაცემად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ანონქვემდებარე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ნორმატიულ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ცვლილების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შეტანის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პროექტების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შემუშავება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წარდგენა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0F9B5E72" w14:textId="77777777" w:rsidR="00000000" w:rsidRDefault="009B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შეღავათების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გასაცემად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ანონქვემდებარე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შემუშავება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წარდგენა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5682FA47" w14:textId="77777777" w:rsidR="00000000" w:rsidRDefault="009B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2017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მაღალმთიან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დასახლებაში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მდებარე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რომელზედაც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დასაქმებული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პერსონალისთვის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დანამატის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მიცემის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წინადადების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მომზადება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79C85ED7" w14:textId="77777777" w:rsidR="00000000" w:rsidRDefault="009B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განათლებისა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მეცნიერების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შემავალმა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ადმინისტრაციულმა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მპეტენციის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2016–2017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დაწყებამდე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შეღავათების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გასაცემად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ცვლილების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შეტანის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პროექტების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შემუშავება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ნოემბრამდე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შეღავათის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გასაცემად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ნორმატიულ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ცვლილების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შეტანის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შემუშავება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16EB5146" w14:textId="77777777" w:rsidR="00000000" w:rsidRDefault="009B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:</w:t>
      </w:r>
    </w:p>
    <w:p w14:paraId="5C99A4F3" w14:textId="77777777" w:rsidR="00000000" w:rsidRDefault="009B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მაღალმთიან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დასახლებებში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მცხოვრებ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რეესტრის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დამტკიცება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</w:p>
    <w:p w14:paraId="0D59D2CD" w14:textId="77777777" w:rsidR="00000000" w:rsidRDefault="009B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რეესტრის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49F8B1C1" w14:textId="77777777" w:rsidR="00000000" w:rsidRDefault="009B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ინფრასტრუქტურის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სექტემბრამდე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დელეგირებული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კანონპროექტის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მომზადება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წარდგენა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64C80431" w14:textId="77777777" w:rsidR="00000000" w:rsidRDefault="009B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შეღავათების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საარსებო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შემწეობის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იდენტიფიცირებული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ღატაკი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ოჯახების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გაუმჯობესებად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6855A5CA" w14:textId="77777777" w:rsidR="00000000" w:rsidRDefault="009B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38C615FE" w14:textId="77777777" w:rsidR="00000000" w:rsidRDefault="009B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10.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ამოქმედებასთან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დაკავშირებით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ძალადაკარგულად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გამოცხადებული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ნორმატიული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აქტი</w:t>
      </w:r>
    </w:p>
    <w:p w14:paraId="2246826C" w14:textId="77777777" w:rsidR="00000000" w:rsidRDefault="009B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1. 2016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ძალადაკარგულად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გამოცხადდეს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მაღალმთიანი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კულტურული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1999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მაცნე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№24(31), 1999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 121).</w:t>
      </w:r>
    </w:p>
    <w:p w14:paraId="06063836" w14:textId="77777777" w:rsidR="00000000" w:rsidRDefault="009B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ამოქმედებისთანავე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ძალადაკარგულად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გამოცხადდეს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მაღალმთიანი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კულტურული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37A73454" w14:textId="77777777" w:rsidR="00000000" w:rsidRDefault="009B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82-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206-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ამოქმედებამდე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გამოცემული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ქტებისათვის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მაღალმთიან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დასახლებებად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მაღალმთიანი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რეგიონების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კულტურული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დანართით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ჩამონათვალში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სოფლები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თემები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248F43A6" w14:textId="77777777" w:rsidR="00000000" w:rsidRDefault="009B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2722F592" w14:textId="77777777" w:rsidR="00000000" w:rsidRDefault="009B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11.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ამოქმედება</w:t>
      </w:r>
    </w:p>
    <w:p w14:paraId="0333B9B6" w14:textId="77777777" w:rsidR="00000000" w:rsidRDefault="009B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გამოქვეყნებისთანავე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72681C28" w14:textId="77777777" w:rsidR="00000000" w:rsidRDefault="009B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1F0D2EB6" w14:textId="77777777" w:rsidR="00000000" w:rsidRDefault="009B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“,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“,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“,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სექტემბრიდან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57C5B031" w14:textId="77777777" w:rsidR="00000000" w:rsidRDefault="009B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56052ADB" w14:textId="77777777" w:rsidR="00000000" w:rsidRDefault="009B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p w14:paraId="1F49F258" w14:textId="77777777" w:rsidR="00000000" w:rsidRDefault="009B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eastAsia="x-none"/>
        </w:rPr>
        <w:tab/>
        <w:t xml:space="preserve">                 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x-none"/>
        </w:rPr>
        <w:t>გიორგი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x-none"/>
        </w:rPr>
        <w:t>მარგველაშვილი</w:t>
      </w:r>
    </w:p>
    <w:p w14:paraId="72E2EB30" w14:textId="77777777" w:rsidR="00000000" w:rsidRDefault="009B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</w:p>
    <w:p w14:paraId="06658CBF" w14:textId="77777777" w:rsidR="00000000" w:rsidRDefault="009B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ქუთაისი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</w:t>
      </w:r>
    </w:p>
    <w:p w14:paraId="00D53C0E" w14:textId="77777777" w:rsidR="00000000" w:rsidRDefault="009B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ივლისი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0F6D8F33" w14:textId="77777777" w:rsidR="00000000" w:rsidRDefault="009B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N4036-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რს</w:t>
      </w:r>
    </w:p>
    <w:p w14:paraId="791B4E26" w14:textId="77777777" w:rsidR="00000000" w:rsidRDefault="009B59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9B5916"/>
    <w:rsid w:val="009B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A7C941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  <w:rPr>
      <w:rFonts w:ascii="Sylfaen" w:hAnsi="Sylfaen" w:cs="Sylfae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ascii="Sylfaen" w:hAnsi="Sylfaen" w:cs="Sylfae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  <w:rPr>
      <w:rFonts w:ascii="Sylfaen" w:hAnsi="Sylfaen" w:cs="Sylfae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Sylfaen" w:hAnsi="Sylfaen" w:cs="Sylfaen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sz w:val="16"/>
      <w:szCs w:val="16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customStyle="1" w:styleId="mimgebixml">
    <w:name w:val="mimgebixml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axexml">
    <w:name w:val="saxexml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rigixml">
    <w:name w:val="tarigixml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dgilixml">
    <w:name w:val="adgilixml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ataurixml">
    <w:name w:val="sataurixml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bzacixml">
    <w:name w:val="abzacixml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khrilixml">
    <w:name w:val="ckhrilixml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uted">
    <w:name w:val="muted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</w:style>
  <w:style w:type="character" w:customStyle="1" w:styleId="contact-number">
    <w:name w:val="contact-number"/>
    <w:basedOn w:val="DefaultParagraphFont"/>
    <w:uiPriority w:val="99"/>
  </w:style>
  <w:style w:type="character" w:customStyle="1" w:styleId="selectboxit-text">
    <w:name w:val="selectboxit-text"/>
    <w:basedOn w:val="DefaultParagraphFont"/>
    <w:uiPriority w:val="99"/>
  </w:style>
  <w:style w:type="character" w:customStyle="1" w:styleId="pull-right">
    <w:name w:val="pull-right"/>
    <w:basedOn w:val="DefaultParagraphFon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3914</Words>
  <Characters>22314</Characters>
  <Application>Microsoft Office Word</Application>
  <DocSecurity>0</DocSecurity>
  <Lines>185</Lines>
  <Paragraphs>52</Paragraphs>
  <ScaleCrop>false</ScaleCrop>
  <Company/>
  <LinksUpToDate>false</LinksUpToDate>
  <CharactersWithSpaces>26176</CharactersWithSpaces>
  <SharedDoc>false</SharedDoc>
  <HyperlinkBase>C:\_2\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2022-08-16T16:58:00Z</dcterms:created>
  <dcterms:modified xsi:type="dcterms:W3CDTF">2022-08-16T16:58:00Z</dcterms:modified>
</cp:coreProperties>
</file>