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344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b/>
          <w:bCs/>
          <w:color w:val="000000"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32"/>
          <w:szCs w:val="32"/>
          <w:lang w:val="ka-GE" w:eastAsia="ka-GE"/>
        </w:rPr>
        <w:t>კანონი</w:t>
      </w:r>
    </w:p>
    <w:p w14:paraId="5325B89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hAnsi="Sylfaen" w:cs="Sylfaen"/>
          <w:color w:val="000000"/>
          <w:lang w:val="ka-GE" w:eastAsia="ka-GE"/>
        </w:rPr>
      </w:pPr>
    </w:p>
    <w:p w14:paraId="69289F6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hAnsi="Sylfaen" w:cs="Sylfaen"/>
          <w:b/>
          <w:bCs/>
          <w:color w:val="000000"/>
          <w:sz w:val="28"/>
          <w:szCs w:val="28"/>
          <w:lang w:val="ka-GE" w:eastAsia="ka-GE"/>
        </w:rPr>
      </w:pPr>
    </w:p>
    <w:p w14:paraId="56770A2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ადრეული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სკოლამდელი</w:t>
      </w:r>
    </w:p>
    <w:p w14:paraId="2FCC6F2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აღზრდისა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  <w:t xml:space="preserve"> </w:t>
      </w:r>
    </w:p>
    <w:p w14:paraId="50D1ED5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lang w:val="ka-GE" w:eastAsia="ka-GE"/>
        </w:rPr>
      </w:pPr>
    </w:p>
    <w:p w14:paraId="208BBE5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I.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2C12A46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6239696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1.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</w:t>
      </w:r>
    </w:p>
    <w:p w14:paraId="4F8E069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გან</w:t>
      </w:r>
      <w:r>
        <w:rPr>
          <w:rFonts w:ascii="Sylfaen" w:eastAsia="Times New Roman" w:hAnsi="Sylfaen" w:cs="Sylfaen"/>
          <w:color w:val="000000"/>
          <w:lang w:val="ka-GE" w:eastAsia="ka-GE"/>
        </w:rPr>
        <w:t>ვითარებისა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ხარისხის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სავალდებულოობას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დაფინანსების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169F84B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00B3C46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2.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</w:p>
    <w:p w14:paraId="0B82DF1E" w14:textId="77777777" w:rsidR="00000000" w:rsidRDefault="00D50424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შეადგენს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“,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6B635C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color w:val="000000"/>
          <w:lang w:val="ka-GE" w:eastAsia="ka-GE"/>
        </w:rPr>
      </w:pPr>
    </w:p>
    <w:p w14:paraId="0738E06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3.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ტერმინთა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განმარტება</w:t>
      </w:r>
    </w:p>
    <w:p w14:paraId="2C05A2E4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ტერმინებს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6F46C5A3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ღზრდა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დაბადებიდან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ასაკის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მოიცავს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ასაკის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ზრუნვის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კვების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ჰიგიენისა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ინტერვენციისა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091902FE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2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ასაკიდან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კლასში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შესვლამდე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ყოველმხრივი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კომპონენტია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F9478A8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hAnsi="Sylfaen" w:cs="Sylfaen"/>
          <w:color w:val="000000"/>
          <w:u w:val="single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lastRenderedPageBreak/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დაბადებიდან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მისაღწევ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ხარისხის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DE58938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უწყობს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მიღწევას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09CDE810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hAnsi="Sylfaen" w:cs="Sylfaen"/>
          <w:color w:val="FF0000"/>
          <w:u w:val="single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>წყებითი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კლასში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შესვლამდე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ხელშეწყობისთვის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მისაღწევ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ხარისხის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3B4C6290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>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7C6E035A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აფუძნებს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23839A1E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პროფესიულ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</w:t>
      </w:r>
      <w:r>
        <w:rPr>
          <w:rFonts w:ascii="Sylfaen" w:eastAsia="Times New Roman" w:hAnsi="Sylfaen" w:cs="Sylfaen"/>
          <w:color w:val="000000"/>
          <w:lang w:val="ka-GE" w:eastAsia="ka-GE"/>
        </w:rPr>
        <w:t>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0ABC45A5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hAnsi="Sylfaen" w:cs="Sylfaen"/>
          <w:color w:val="FF0000"/>
          <w:u w:val="single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ეხმარება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ფუნქციებს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3C88F20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მოქალაქე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უცხო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მოქალაქე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არმქონე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დაბადებიდან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</w:t>
      </w: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კლასში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სწავლის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027A3B3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მიდგომა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შემეცნებითი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სენსორული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ემოციური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ლინგვისტური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ეთნიკური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რასობრივი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რელიგიური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3BC00B94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</w:t>
      </w:r>
      <w:r>
        <w:rPr>
          <w:rFonts w:ascii="Sylfaen" w:eastAsia="Times New Roman" w:hAnsi="Sylfaen" w:cs="Sylfaen"/>
          <w:color w:val="000000"/>
          <w:lang w:val="ka-GE" w:eastAsia="ka-GE"/>
        </w:rPr>
        <w:t>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მოპოვების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პროცედურა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 </w:t>
      </w:r>
    </w:p>
    <w:p w14:paraId="518908DA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შემდგომ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</w:t>
      </w:r>
      <w:r>
        <w:rPr>
          <w:rFonts w:ascii="Sylfaen" w:eastAsia="Times New Roman" w:hAnsi="Sylfaen" w:cs="Sylfaen"/>
          <w:color w:val="000000"/>
          <w:lang w:val="ka-GE" w:eastAsia="ka-GE"/>
        </w:rPr>
        <w:t>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ეფექტიან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უწყობს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125761B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სწავლისა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lastRenderedPageBreak/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ჩართული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ამაღლება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6530944A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პ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ზემოქმედებით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იძულებით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უგულებელყოფით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დაუდევარი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მოპყრობით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განზრახვით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განზრახვის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13B5DAB7" w14:textId="77777777" w:rsidR="00000000" w:rsidRDefault="00D50424">
      <w:pPr>
        <w:widowControl w:val="0"/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42944D5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4.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პრინციპები</w:t>
      </w:r>
    </w:p>
    <w:p w14:paraId="4E66BDB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</w:t>
      </w:r>
      <w:r>
        <w:rPr>
          <w:rFonts w:ascii="Sylfaen" w:eastAsia="Times New Roman" w:hAnsi="Sylfaen" w:cs="Sylfaen"/>
          <w:color w:val="000000"/>
          <w:lang w:val="ka-GE" w:eastAsia="ka-GE"/>
        </w:rPr>
        <w:t>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უფასო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კვება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5688220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ნებაყ</w:t>
      </w:r>
      <w:r>
        <w:rPr>
          <w:rFonts w:ascii="Sylfaen" w:eastAsia="Times New Roman" w:hAnsi="Sylfaen" w:cs="Sylfaen"/>
          <w:color w:val="000000"/>
          <w:lang w:val="ka-GE" w:eastAsia="ka-GE"/>
        </w:rPr>
        <w:t>ოფლობითი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ასაკის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F8DD0D0" w14:textId="77777777" w:rsidR="00000000" w:rsidRDefault="00D50424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დანერგოს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 </w:t>
      </w:r>
    </w:p>
    <w:p w14:paraId="3E90A1D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4D9D8C9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სწავლების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ენა</w:t>
      </w:r>
    </w:p>
    <w:p w14:paraId="30288F9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სწავლების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ქართული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აფხაზეთის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აფხაზური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1F19A046" w14:textId="77777777" w:rsidR="00000000" w:rsidRDefault="00D50424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ენო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უმცირესობების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რესურსები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ისე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3526600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</w:t>
      </w:r>
      <w:r>
        <w:rPr>
          <w:rFonts w:ascii="Sylfaen" w:eastAsia="Times New Roman" w:hAnsi="Sylfaen" w:cs="Sylfaen"/>
          <w:color w:val="000000"/>
          <w:lang w:val="ka-GE" w:eastAsia="ka-GE"/>
        </w:rPr>
        <w:t>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მიაწოდოს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რესურსები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1C3F4BD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color w:val="000000"/>
          <w:lang w:val="ka-GE" w:eastAsia="ka-GE"/>
        </w:rPr>
      </w:pPr>
    </w:p>
    <w:p w14:paraId="434CE8F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6.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>აცვა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7891591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ნებისმიერი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B13A4A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პერსონალი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ფლობდნენ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იყენებდნენ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არაძალადობრივი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მოპყრობისა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მეთოდებს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</w:t>
      </w: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ჰქონდეთ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3BA006F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მომზადება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მოიცავდეს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სწავლებას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პრინციპი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დაუშვებლობის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ქცევის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ეფექტიანი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მექანიზმებისა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არაძალადობრივი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ცოდნისა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უნარ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ჩვევების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0537EE0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</w:t>
      </w:r>
      <w:r>
        <w:rPr>
          <w:rFonts w:ascii="Sylfaen" w:eastAsia="Times New Roman" w:hAnsi="Sylfaen" w:cs="Sylfaen"/>
          <w:color w:val="000000"/>
          <w:lang w:val="ka-GE" w:eastAsia="ka-GE"/>
        </w:rPr>
        <w:t>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აცილება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რეაგირება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4DB424A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12EF739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</w:t>
      </w:r>
      <w:r>
        <w:rPr>
          <w:rFonts w:ascii="Sylfaen" w:eastAsia="Times New Roman" w:hAnsi="Sylfaen" w:cs="Sylfaen"/>
          <w:color w:val="000000"/>
          <w:lang w:val="ka-GE" w:eastAsia="ka-GE"/>
        </w:rPr>
        <w:t>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აცილებისათვის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0732159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2772078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II.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</w:t>
      </w:r>
      <w:r>
        <w:rPr>
          <w:rFonts w:ascii="Sylfaen" w:eastAsia="Times New Roman" w:hAnsi="Sylfaen" w:cs="Sylfaen"/>
          <w:color w:val="000000"/>
          <w:lang w:val="ka-GE" w:eastAsia="ka-GE"/>
        </w:rPr>
        <w:t>ში</w:t>
      </w:r>
    </w:p>
    <w:p w14:paraId="5C96EA0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249D0CA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7.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</w:p>
    <w:p w14:paraId="37FB0AA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მისაწოდებლად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34D58EE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FD7F7A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B44A34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№366)</w:t>
      </w:r>
    </w:p>
    <w:p w14:paraId="33398E8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</w:t>
      </w:r>
      <w:r>
        <w:rPr>
          <w:rFonts w:ascii="Sylfaen" w:eastAsia="Times New Roman" w:hAnsi="Sylfaen" w:cs="Sylfaen"/>
          <w:lang w:val="ka-GE" w:eastAsia="ka-GE"/>
        </w:rPr>
        <w:t>ზრდელ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№366)</w:t>
      </w:r>
    </w:p>
    <w:p w14:paraId="421D847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№3104)</w:t>
      </w:r>
    </w:p>
    <w:p w14:paraId="016ED41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№3104)</w:t>
      </w:r>
    </w:p>
    <w:p w14:paraId="13CC606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მდგრადი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ნაგებობის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ინფრასტრუქტურისა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ნაგებობის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</w:t>
      </w:r>
      <w:r>
        <w:rPr>
          <w:rFonts w:ascii="Sylfaen" w:eastAsia="Times New Roman" w:hAnsi="Sylfaen" w:cs="Sylfaen"/>
          <w:color w:val="000000"/>
          <w:lang w:val="ka-GE" w:eastAsia="ka-GE"/>
        </w:rPr>
        <w:t>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29B6A0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უწყობს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ინფრასტრუქტურულ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3F3E366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</w:t>
      </w:r>
      <w:r>
        <w:rPr>
          <w:rFonts w:ascii="Sylfaen" w:eastAsia="Times New Roman" w:hAnsi="Sylfaen" w:cs="Sylfaen"/>
          <w:lang w:val="ka-GE" w:eastAsia="ka-GE"/>
        </w:rPr>
        <w:t>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ინდიკატორების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№366)</w:t>
      </w:r>
      <w:r>
        <w:rPr>
          <w:rFonts w:ascii="Sylfaen" w:hAnsi="Sylfaen" w:cs="Sylfaen"/>
          <w:color w:val="000000"/>
          <w:lang w:val="ka-GE" w:eastAsia="ka-GE"/>
        </w:rPr>
        <w:t> </w:t>
      </w:r>
    </w:p>
    <w:p w14:paraId="50BA4960" w14:textId="77777777" w:rsidR="00000000" w:rsidRDefault="00D5042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59DC75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</w:p>
    <w:p w14:paraId="60F4F17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№366)</w:t>
      </w:r>
    </w:p>
    <w:p w14:paraId="2FDFC65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</w:t>
      </w:r>
      <w:r>
        <w:rPr>
          <w:rFonts w:ascii="Sylfaen" w:eastAsia="Times New Roman" w:hAnsi="Sylfaen" w:cs="Sylfaen"/>
          <w:lang w:val="ka-GE" w:eastAsia="ka-GE"/>
        </w:rPr>
        <w:t>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6C97B6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</w:t>
      </w:r>
      <w:r>
        <w:rPr>
          <w:rFonts w:ascii="Sylfaen" w:eastAsia="Times New Roman" w:hAnsi="Sylfaen" w:cs="Sylfaen"/>
          <w:lang w:val="ka-GE" w:eastAsia="ka-GE"/>
        </w:rPr>
        <w:t>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A8F2EC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202496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CC6EEB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C033A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8A536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ტრენინგ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მოდულებს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AF5AA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34D11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A4744B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5B22F72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№3104)</w:t>
      </w:r>
    </w:p>
    <w:p w14:paraId="67700CC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</w:t>
      </w:r>
      <w:r>
        <w:rPr>
          <w:rFonts w:ascii="Sylfaen" w:eastAsia="Times New Roman" w:hAnsi="Sylfaen" w:cs="Sylfaen"/>
          <w:lang w:val="ka-GE" w:eastAsia="ka-GE"/>
        </w:rPr>
        <w:t>ლზე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50A7DD7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2E781D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66CA84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</w:t>
      </w:r>
      <w:r>
        <w:rPr>
          <w:rFonts w:ascii="Sylfaen" w:eastAsia="Times New Roman" w:hAnsi="Sylfaen" w:cs="Sylfaen"/>
          <w:lang w:val="ka-GE" w:eastAsia="ka-GE"/>
        </w:rPr>
        <w:t>ერირების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180E58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8F2C3F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</w:p>
    <w:p w14:paraId="0455871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/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</w:p>
    <w:p w14:paraId="602D6B4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მუ</w:t>
      </w:r>
      <w:r>
        <w:rPr>
          <w:rFonts w:ascii="Sylfaen" w:eastAsia="Times New Roman" w:hAnsi="Sylfaen" w:cs="Sylfaen"/>
          <w:color w:val="000000"/>
          <w:lang w:val="ka-GE" w:eastAsia="ka-GE"/>
        </w:rPr>
        <w:t>ნიციპალიტეტების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კანონქვემ</w:t>
      </w:r>
      <w:r>
        <w:rPr>
          <w:rFonts w:ascii="Sylfaen" w:eastAsia="Times New Roman" w:hAnsi="Sylfaen" w:cs="Sylfaen"/>
          <w:color w:val="000000"/>
          <w:lang w:val="ka-GE" w:eastAsia="ka-GE"/>
        </w:rPr>
        <w:t>დებარე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მოიცავს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</w:p>
    <w:p w14:paraId="497A6E4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8E52C3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თანაბრად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0ADE7AC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</w:t>
      </w:r>
      <w:r>
        <w:rPr>
          <w:rFonts w:ascii="Sylfaen" w:eastAsia="Times New Roman" w:hAnsi="Sylfaen" w:cs="Sylfaen"/>
          <w:color w:val="000000"/>
          <w:lang w:val="ka-GE" w:eastAsia="ka-GE"/>
        </w:rPr>
        <w:t>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1418BF5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ჩართულობის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14715C6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5BF28F3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საჭიროებების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</w:t>
      </w:r>
      <w:r>
        <w:rPr>
          <w:rFonts w:ascii="Sylfaen" w:eastAsia="Times New Roman" w:hAnsi="Sylfaen" w:cs="Sylfaen"/>
          <w:color w:val="000000"/>
          <w:lang w:val="ka-GE" w:eastAsia="ka-GE"/>
        </w:rPr>
        <w:t>ციპალური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ფინანსური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გეგმის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036C385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69BA773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ძლიერი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მდგრადი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შექმნას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ეფუძნება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 </w:t>
      </w:r>
    </w:p>
    <w:p w14:paraId="317D2EE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შემეცნებითი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სენსორულ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ემოციური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ლინგვისტური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ეთნიკური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რასობრივი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რელიგიური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2A7C782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</w:t>
      </w:r>
      <w:r>
        <w:rPr>
          <w:rFonts w:ascii="Sylfaen" w:eastAsia="Times New Roman" w:hAnsi="Sylfaen" w:cs="Sylfaen"/>
          <w:color w:val="000000"/>
          <w:lang w:val="ka-GE" w:eastAsia="ka-GE"/>
        </w:rPr>
        <w:t>ნველყოფა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 </w:t>
      </w:r>
    </w:p>
    <w:p w14:paraId="041976A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დასანერგავად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 </w:t>
      </w:r>
    </w:p>
    <w:p w14:paraId="5FE90D3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ანგარიშვალდებულებისა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0AAD44E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მშობელთან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</w:t>
      </w:r>
      <w:r>
        <w:rPr>
          <w:rFonts w:ascii="Sylfaen" w:eastAsia="Times New Roman" w:hAnsi="Sylfaen" w:cs="Sylfaen"/>
          <w:color w:val="000000"/>
          <w:lang w:val="ka-GE" w:eastAsia="ka-GE"/>
        </w:rPr>
        <w:t>ნიერ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წარმომადგენელთან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ეფექტიანი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43871A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დასანერგავად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746C446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ab/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შეისწავლიან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საჭიროებებს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გეგმავენ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რეს</w:t>
      </w:r>
      <w:r>
        <w:rPr>
          <w:rFonts w:ascii="Sylfaen" w:eastAsia="Times New Roman" w:hAnsi="Sylfaen" w:cs="Sylfaen"/>
          <w:color w:val="000000"/>
          <w:lang w:val="ka-GE" w:eastAsia="ka-GE"/>
        </w:rPr>
        <w:t>ურსებს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განსაზღვრავენ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სახსრებს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888A9C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ტრენინგ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მოდულების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№366)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2DE66EC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კონტროლს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C35357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პერსონალისთვის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ადგენენ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ინსტრუქციებს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ქცევისა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ეთიკის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205005C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ადგენენ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</w:t>
      </w:r>
      <w:r>
        <w:rPr>
          <w:rFonts w:ascii="Sylfaen" w:eastAsia="Times New Roman" w:hAnsi="Sylfaen" w:cs="Sylfaen"/>
          <w:color w:val="000000"/>
          <w:lang w:val="ka-GE" w:eastAsia="ka-GE"/>
        </w:rPr>
        <w:t>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lang w:val="ka-GE" w:eastAsia="ka-GE"/>
        </w:rPr>
        <w:t>წელიწადში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ერთხელ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აკონტროლებენ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38FA289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შიდა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6FF4E4E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შემუშავებულ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მიზანია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შემოწმება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0FE51E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</w:t>
      </w:r>
      <w:r>
        <w:rPr>
          <w:rFonts w:ascii="Sylfaen" w:eastAsia="Times New Roman" w:hAnsi="Sylfaen" w:cs="Sylfaen"/>
          <w:lang w:val="ka-GE" w:eastAsia="ka-GE"/>
        </w:rPr>
        <w:t>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798D89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</w:t>
      </w:r>
      <w:r>
        <w:rPr>
          <w:rFonts w:ascii="Sylfaen" w:eastAsia="Times New Roman" w:hAnsi="Sylfaen" w:cs="Sylfaen"/>
          <w:lang w:val="ka-GE" w:eastAsia="ka-GE"/>
        </w:rPr>
        <w:t>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№1261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DBB0D1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FF0000"/>
          <w:lang w:val="ka-GE" w:eastAsia="ka-GE"/>
        </w:rPr>
        <w:tab/>
      </w:r>
    </w:p>
    <w:p w14:paraId="2BF260E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</w:t>
      </w:r>
      <w:r>
        <w:rPr>
          <w:rFonts w:ascii="Sylfaen" w:eastAsia="Times New Roman" w:hAnsi="Sylfaen" w:cs="Sylfaen"/>
          <w:color w:val="000000"/>
          <w:lang w:val="ka-GE" w:eastAsia="ka-GE"/>
        </w:rPr>
        <w:t>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</w:p>
    <w:p w14:paraId="0C7C828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ამოწმებს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სურსათის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უვნებლობას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1FA8D54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2B0BDDC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12.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</w:p>
    <w:p w14:paraId="0147662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აქვეყნებს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2B2761C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მოიცავს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საკითხებს</w:t>
      </w:r>
      <w:r>
        <w:rPr>
          <w:rFonts w:ascii="Sylfaen" w:eastAsia="Times New Roman" w:hAnsi="Sylfaen" w:cs="Sylfaen"/>
          <w:color w:val="000000"/>
          <w:lang w:val="ka-GE" w:eastAsia="ka-GE"/>
        </w:rPr>
        <w:t>:   </w:t>
      </w:r>
    </w:p>
    <w:p w14:paraId="20DEE730" w14:textId="77777777" w:rsidR="00000000" w:rsidRDefault="00D5042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257DDE4" w14:textId="77777777" w:rsidR="00000000" w:rsidRDefault="00D5042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ჩართულ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FE82D90" w14:textId="77777777" w:rsidR="00000000" w:rsidRDefault="00D5042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პედაგოგთა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928B236" w14:textId="77777777" w:rsidR="00000000" w:rsidRDefault="00D5042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194988F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3519190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III.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დაფუძნება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ავტორიზაცია</w:t>
      </w:r>
    </w:p>
    <w:p w14:paraId="1EE306B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</w:p>
    <w:p w14:paraId="068472E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13.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დაფუძნება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2238EBC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დაფუძნდეს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კერძო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არაკომ</w:t>
      </w:r>
      <w:r>
        <w:rPr>
          <w:rFonts w:ascii="Sylfaen" w:eastAsia="Times New Roman" w:hAnsi="Sylfaen" w:cs="Sylfaen"/>
          <w:color w:val="000000"/>
          <w:lang w:val="ka-GE" w:eastAsia="ka-GE"/>
        </w:rPr>
        <w:t>ერციული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7CB95FE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დააფუძნოს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6EA0409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14DB079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14.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ავტორიზაცია</w:t>
      </w:r>
    </w:p>
    <w:p w14:paraId="31BE4BB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გაიაროს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6C6BD05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დგინდება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F23CB01" w14:textId="77777777" w:rsidR="00000000" w:rsidRDefault="00D504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№1261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ორგ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ანოების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B2FD0E3" w14:textId="77777777" w:rsidR="00000000" w:rsidRDefault="00D504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46D611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უფასოა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43338EC5" w14:textId="77777777" w:rsidR="00000000" w:rsidRDefault="00D50424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შეაგროვოს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ინდიკატორების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№1261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2BF8F15C" w14:textId="77777777" w:rsidR="00000000" w:rsidRDefault="00D50424">
      <w:pPr>
        <w:pStyle w:val="ListParagraph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</w:p>
    <w:p w14:paraId="08502F7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15.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</w:t>
      </w:r>
    </w:p>
    <w:p w14:paraId="0738AD7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მაძიებელი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24625BA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სწავლა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სწავლება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შორ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; </w:t>
      </w:r>
    </w:p>
    <w:p w14:paraId="6C6412A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შენობა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ნაგებობა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ბაზა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შენობა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ნაგებობის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მოწყობა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ტექნიკურ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რეგლ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ამენტს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;</w:t>
      </w:r>
    </w:p>
    <w:p w14:paraId="562D695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ჰიგიენური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ტექნიკურ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; </w:t>
      </w:r>
    </w:p>
    <w:p w14:paraId="272EF71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კვების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რაციონის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კვებითი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დამტკიცებულ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4FC8ED1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რესურსის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პროფესიულ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პერსონალისთვის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 </w:t>
      </w:r>
    </w:p>
    <w:p w14:paraId="6A3C61B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გავლის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შეჩერებას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შეწყვეტას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.</w:t>
      </w:r>
    </w:p>
    <w:p w14:paraId="297EC6C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</w:pPr>
    </w:p>
    <w:p w14:paraId="7F9CE42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16.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40E9DC4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 </w:t>
      </w:r>
      <w:r>
        <w:rPr>
          <w:rFonts w:ascii="Sylfaen" w:eastAsia="Times New Roman" w:hAnsi="Sylfaen" w:cs="Sylfaen"/>
          <w:color w:val="000000"/>
          <w:lang w:val="ka-GE" w:eastAsia="ka-GE"/>
        </w:rPr>
        <w:t>წელი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66B357B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0938165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>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IV.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</w:p>
    <w:p w14:paraId="47BDD6C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</w:p>
    <w:p w14:paraId="58E6767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17.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1C5AFCE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69A53608" w14:textId="77777777" w:rsidR="00000000" w:rsidRDefault="00D504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უნველყოფს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</w:p>
    <w:p w14:paraId="0216C46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დაცვასა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პატივისცემას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3E7846D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2742167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ინკლუზიურ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</w:t>
      </w:r>
      <w:r>
        <w:rPr>
          <w:rFonts w:ascii="Sylfaen" w:eastAsia="Times New Roman" w:hAnsi="Sylfaen" w:cs="Sylfaen"/>
          <w:color w:val="000000"/>
          <w:lang w:val="ka-GE" w:eastAsia="ka-GE"/>
        </w:rPr>
        <w:t>თლებასთან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ძალადობისგან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სანიტარიასა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ჰიგიენასთან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D6405A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გამჭვირვალობას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13ABE1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ეფექტიან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59CAA4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№5919) (20.09.2019. №5019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3CC80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34D34A0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ყველა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lang w:val="ka-GE" w:eastAsia="ka-GE"/>
        </w:rPr>
        <w:t>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შემეცნებითი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სენსორული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ემოციური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ლინგვისტური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ეთნიკური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რასობრივი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რელიგიური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8CAD37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</w:t>
      </w:r>
      <w:r>
        <w:rPr>
          <w:rFonts w:ascii="Sylfaen" w:eastAsia="Times New Roman" w:hAnsi="Sylfaen" w:cs="Sylfaen"/>
          <w:color w:val="000000"/>
          <w:lang w:val="ka-GE" w:eastAsia="ka-GE"/>
        </w:rPr>
        <w:t>გენლების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ჩართულობას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081E700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BD0F3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</w:p>
    <w:p w14:paraId="79FE8EA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18.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</w:t>
      </w:r>
    </w:p>
    <w:p w14:paraId="35B42B7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საწყისებზე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5BF412B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ჰყავს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7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3D7F40A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5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55DF899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2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BAEB15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>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მოწვეულ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ექსპერტი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7D6FD2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დირექტორი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შეხვედრებს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დაესწროს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0DBA75D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ირჩევს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ერთხელ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განახლებ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      </w:t>
      </w:r>
    </w:p>
    <w:p w14:paraId="4547AD9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წესდებით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69DC718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ირჩევენ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ხმათა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2 </w:t>
      </w:r>
      <w:r>
        <w:rPr>
          <w:rFonts w:ascii="Sylfaen" w:eastAsia="Times New Roman" w:hAnsi="Sylfaen" w:cs="Sylfaen"/>
          <w:color w:val="000000"/>
          <w:lang w:val="ka-GE" w:eastAsia="ka-GE"/>
        </w:rPr>
        <w:t>წ</w:t>
      </w:r>
      <w:r>
        <w:rPr>
          <w:rFonts w:ascii="Sylfaen" w:eastAsia="Times New Roman" w:hAnsi="Sylfaen" w:cs="Sylfaen"/>
          <w:color w:val="000000"/>
          <w:lang w:val="ka-GE" w:eastAsia="ka-GE"/>
        </w:rPr>
        <w:t>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შეხვედრებს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48FCD7F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იკრიბება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წელიწადში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4-</w:t>
      </w:r>
      <w:r>
        <w:rPr>
          <w:rFonts w:ascii="Sylfaen" w:eastAsia="Times New Roman" w:hAnsi="Sylfaen" w:cs="Sylfaen"/>
          <w:color w:val="000000"/>
          <w:lang w:val="ka-GE" w:eastAsia="ka-GE"/>
        </w:rPr>
        <w:t>ჯერ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26F5B28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მიიღოს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4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ხმათა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უბრალო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თანაბრად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გაყოფის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3ACE23A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</w:p>
    <w:p w14:paraId="1139C1B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სასწავლო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გეგმის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განრიგს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სასწავლო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ჩამონ</w:t>
      </w:r>
      <w:r>
        <w:rPr>
          <w:rFonts w:ascii="Sylfaen" w:eastAsia="Times New Roman" w:hAnsi="Sylfaen" w:cs="Sylfaen"/>
          <w:color w:val="000000"/>
          <w:lang w:val="ka-GE" w:eastAsia="ka-GE"/>
        </w:rPr>
        <w:t>ათვალს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იძლევა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6FCA38D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ფინანსურ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ხარჯებს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საკითხებს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აძლევს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3BF461E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მშობლ</w:t>
      </w:r>
      <w:r>
        <w:rPr>
          <w:rFonts w:ascii="Sylfaen" w:eastAsia="Times New Roman" w:hAnsi="Sylfaen" w:cs="Sylfaen"/>
          <w:color w:val="000000"/>
          <w:lang w:val="ka-GE" w:eastAsia="ka-GE"/>
        </w:rPr>
        <w:t>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საჩივრებს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აძლევს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295BEEA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>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ყოველკვარტალურად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№1261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46DF1E1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</w:p>
    <w:p w14:paraId="78920C4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EDFB4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5CD937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</w:p>
    <w:p w14:paraId="1A9EBFF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V.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</w:t>
      </w:r>
    </w:p>
    <w:p w14:paraId="5737B6C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</w:p>
    <w:p w14:paraId="0F6CE6A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მშობ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№3104)</w:t>
      </w:r>
    </w:p>
    <w:p w14:paraId="5FD8C0F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</w:t>
      </w:r>
      <w:r>
        <w:rPr>
          <w:rFonts w:ascii="Sylfaen" w:eastAsia="Times New Roman" w:hAnsi="Sylfaen" w:cs="Sylfaen"/>
          <w:lang w:val="ka-GE" w:eastAsia="ka-GE"/>
        </w:rPr>
        <w:t>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6FEE6B" w14:textId="77777777" w:rsidR="00000000" w:rsidRDefault="00D504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№366)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</w:p>
    <w:p w14:paraId="761A502A" w14:textId="77777777" w:rsidR="00000000" w:rsidRDefault="00D504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</w:p>
    <w:p w14:paraId="6A825E8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6716A3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ბავშვებისგან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805700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2-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3A80D3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3-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4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</w:t>
      </w:r>
      <w:r>
        <w:rPr>
          <w:rFonts w:ascii="Sylfaen" w:eastAsia="Times New Roman" w:hAnsi="Sylfaen" w:cs="Sylfaen"/>
          <w:lang w:val="ka-GE" w:eastAsia="ka-GE"/>
        </w:rPr>
        <w:t>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10FF22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4-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BCA006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5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F7E9D1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5DCA1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trike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</w:t>
      </w:r>
      <w:r>
        <w:rPr>
          <w:rFonts w:ascii="Sylfaen" w:eastAsia="Times New Roman" w:hAnsi="Sylfaen" w:cs="Sylfaen"/>
          <w:lang w:val="ka-GE" w:eastAsia="ka-GE"/>
        </w:rPr>
        <w:t>ნებელთან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trike/>
          <w:lang w:val="ka-GE" w:eastAsia="ka-GE"/>
        </w:rPr>
        <w:t xml:space="preserve"> </w:t>
      </w:r>
    </w:p>
    <w:p w14:paraId="641E671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</w:p>
    <w:p w14:paraId="7D65A0B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21.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სასწავლო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3ED371A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სასწავლო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დასაწყისსა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დასასრულს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50BB361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</w:t>
      </w:r>
      <w:r>
        <w:rPr>
          <w:rFonts w:ascii="Sylfaen" w:eastAsia="Times New Roman" w:hAnsi="Sylfaen" w:cs="Sylfaen"/>
          <w:lang w:val="ka-GE" w:eastAsia="ka-GE"/>
        </w:rPr>
        <w:t>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ხანგრძლივობაა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916A27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ხანგრძლივობაა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დღეში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34646D9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000000"/>
          <w:lang w:val="ka-GE" w:eastAsia="ka-GE"/>
        </w:rPr>
        <w:t>“.</w:t>
      </w:r>
    </w:p>
    <w:p w14:paraId="0BCD7EC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65850C8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22.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მოცულობა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/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3C3E836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დაკომპლექტდეს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</w:p>
    <w:p w14:paraId="45435FD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) 2-</w:t>
      </w:r>
      <w:r>
        <w:rPr>
          <w:rFonts w:ascii="Sylfaen" w:eastAsia="Times New Roman" w:hAnsi="Sylfaen" w:cs="Sylfaen"/>
          <w:color w:val="00000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25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44C0335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>) 3-</w:t>
      </w:r>
      <w:r>
        <w:rPr>
          <w:rFonts w:ascii="Sylfaen" w:eastAsia="Times New Roman" w:hAnsi="Sylfaen" w:cs="Sylfaen"/>
          <w:color w:val="00000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  </w:t>
      </w:r>
    </w:p>
    <w:p w14:paraId="1C7D621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>) 4-</w:t>
      </w:r>
      <w:r>
        <w:rPr>
          <w:rFonts w:ascii="Sylfaen" w:eastAsia="Times New Roman" w:hAnsi="Sylfaen" w:cs="Sylfaen"/>
          <w:color w:val="00000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1129315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სწავლა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სწავლება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საფეხურის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კლასში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შესვლამდე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30-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7456FC1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თანაფარდობით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</w:p>
    <w:p w14:paraId="4813147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) 2-</w:t>
      </w:r>
      <w:r>
        <w:rPr>
          <w:rFonts w:ascii="Sylfaen" w:eastAsia="Times New Roman" w:hAnsi="Sylfaen" w:cs="Sylfaen"/>
          <w:color w:val="00000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</w:t>
      </w:r>
      <w:r>
        <w:rPr>
          <w:rFonts w:ascii="Sylfaen" w:eastAsia="Times New Roman" w:hAnsi="Sylfaen" w:cs="Sylfaen"/>
          <w:color w:val="000000"/>
          <w:lang w:val="ka-GE" w:eastAsia="ka-GE"/>
        </w:rPr>
        <w:t>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  1:13-</w:t>
      </w:r>
      <w:r>
        <w:rPr>
          <w:rFonts w:ascii="Sylfaen" w:eastAsia="Times New Roman" w:hAnsi="Sylfaen" w:cs="Sylfaen"/>
          <w:color w:val="000000"/>
          <w:lang w:val="ka-GE" w:eastAsia="ka-GE"/>
        </w:rPr>
        <w:t>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F0505F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>) 3-</w:t>
      </w:r>
      <w:r>
        <w:rPr>
          <w:rFonts w:ascii="Sylfaen" w:eastAsia="Times New Roman" w:hAnsi="Sylfaen" w:cs="Sylfaen"/>
          <w:color w:val="00000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  1:15-</w:t>
      </w:r>
      <w:r>
        <w:rPr>
          <w:rFonts w:ascii="Sylfaen" w:eastAsia="Times New Roman" w:hAnsi="Sylfaen" w:cs="Sylfaen"/>
          <w:color w:val="000000"/>
          <w:lang w:val="ka-GE" w:eastAsia="ka-GE"/>
        </w:rPr>
        <w:t>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EC22AA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>) 4-</w:t>
      </w:r>
      <w:r>
        <w:rPr>
          <w:rFonts w:ascii="Sylfaen" w:eastAsia="Times New Roman" w:hAnsi="Sylfaen" w:cs="Sylfaen"/>
          <w:color w:val="00000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პედაგოგებ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1:15-</w:t>
      </w:r>
      <w:r>
        <w:rPr>
          <w:rFonts w:ascii="Sylfaen" w:eastAsia="Times New Roman" w:hAnsi="Sylfaen" w:cs="Sylfaen"/>
          <w:color w:val="000000"/>
          <w:lang w:val="ka-GE" w:eastAsia="ka-GE"/>
        </w:rPr>
        <w:t>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9E9EC7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სასკოლო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მზაობის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1:15-</w:t>
      </w:r>
      <w:r>
        <w:rPr>
          <w:rFonts w:ascii="Sylfaen" w:eastAsia="Times New Roman" w:hAnsi="Sylfaen" w:cs="Sylfaen"/>
          <w:color w:val="000000"/>
          <w:lang w:val="ka-GE" w:eastAsia="ka-GE"/>
        </w:rPr>
        <w:t>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E20FE0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12BEFF6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23. </w:t>
      </w:r>
      <w:r>
        <w:rPr>
          <w:rFonts w:ascii="Sylfaen" w:eastAsia="Times New Roman" w:hAnsi="Sylfaen" w:cs="Sylfaen"/>
          <w:color w:val="000000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4458111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>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შემეცნებითი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სენსორული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ემოციური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ლინგვისტური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ეთნიკური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რასობრივი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რელიგიური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გენდერული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01948BE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გააგ</w:t>
      </w:r>
      <w:r>
        <w:rPr>
          <w:rFonts w:ascii="Sylfaen" w:eastAsia="Times New Roman" w:hAnsi="Sylfaen" w:cs="Sylfaen"/>
          <w:color w:val="000000"/>
          <w:lang w:val="ka-GE" w:eastAsia="ka-GE"/>
        </w:rPr>
        <w:t>რძელოს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ჩართული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საუკეთესო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ჯერ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კიდევ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მიზანშეწონილი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შესვლა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ასაკისა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3AC8E48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color w:val="000000"/>
          <w:lang w:val="ka-GE" w:eastAsia="ka-GE"/>
        </w:rPr>
        <w:t>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მშობელი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სპეციალისტებთან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47F307C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517F07B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24.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ანაზღაურება</w:t>
      </w:r>
    </w:p>
    <w:p w14:paraId="11587CF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აღმზრდელ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პედაგოგის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საბაზისო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0ABF802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</w:p>
    <w:p w14:paraId="6FA513C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VI.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ანგარიშგება</w:t>
      </w:r>
    </w:p>
    <w:p w14:paraId="2AF422B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</w:p>
    <w:p w14:paraId="72E5931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25.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შიდა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6C48987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</w:t>
      </w:r>
      <w:r>
        <w:rPr>
          <w:rFonts w:ascii="Sylfaen" w:eastAsia="Times New Roman" w:hAnsi="Sylfaen" w:cs="Sylfaen"/>
          <w:color w:val="000000"/>
          <w:lang w:val="ka-GE" w:eastAsia="ka-GE"/>
        </w:rPr>
        <w:t>იდა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შეფასებასა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380D252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დამფუძნებელს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გეგმის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ფინანსურ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6B573DF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0CF1A6D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№1261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2D9A6C3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37036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8961F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E7F8C9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40F9C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DBB5CB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E0203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</w:t>
      </w:r>
      <w:r>
        <w:rPr>
          <w:rFonts w:ascii="Sylfaen" w:eastAsia="Times New Roman" w:hAnsi="Sylfaen" w:cs="Sylfaen"/>
          <w:lang w:val="ka-GE" w:eastAsia="ka-GE"/>
        </w:rPr>
        <w:t>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4081B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არაგეგმური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BD625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7245B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</w:p>
    <w:p w14:paraId="2FE8B04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VII.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დაფინანსება</w:t>
      </w:r>
    </w:p>
    <w:p w14:paraId="0CC076E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4E9D67B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27.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დაფინანსება</w:t>
      </w:r>
    </w:p>
    <w:p w14:paraId="07A0800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</w:t>
      </w:r>
      <w:r>
        <w:rPr>
          <w:rFonts w:ascii="Sylfaen" w:eastAsia="Times New Roman" w:hAnsi="Sylfaen" w:cs="Sylfaen"/>
          <w:color w:val="000000"/>
          <w:lang w:val="ka-GE" w:eastAsia="ka-GE"/>
        </w:rPr>
        <w:t>სებულებებში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ფინანსები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35BFD8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საკრებულო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6B1B243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0B489CC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BB37FF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lang w:val="ka-GE" w:eastAsia="ka-GE"/>
        </w:rPr>
      </w:pPr>
    </w:p>
    <w:p w14:paraId="30421D3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367E78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493)</w:t>
      </w:r>
    </w:p>
    <w:p w14:paraId="742AEFE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E4154B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5AEEE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აღმზრდელ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8CF82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D17D16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C8ED8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გებობის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ინფრასტრუქტურისა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4C313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ინდიკატორების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093CE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493)</w:t>
      </w:r>
    </w:p>
    <w:p w14:paraId="237385E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hAnsi="Sylfaen" w:cs="Sylfaen"/>
          <w:lang w:val="ka-GE" w:eastAsia="ka-GE"/>
        </w:rPr>
        <w:t xml:space="preserve">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493)</w:t>
      </w:r>
    </w:p>
    <w:p w14:paraId="21E3AF2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№3449)</w:t>
      </w:r>
    </w:p>
    <w:p w14:paraId="36C4322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>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შესამუშავებლად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C4F61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აღმზრდელ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ტრენინგ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მოდულების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215D6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</w:t>
      </w:r>
      <w:r>
        <w:rPr>
          <w:rFonts w:ascii="Sylfaen" w:eastAsia="Times New Roman" w:hAnsi="Sylfaen" w:cs="Sylfaen"/>
          <w:lang w:val="ka-GE" w:eastAsia="ka-GE"/>
        </w:rPr>
        <w:t>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საკრებულომ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493)</w:t>
      </w:r>
    </w:p>
    <w:p w14:paraId="3508B66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4A1E3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სკოლამდე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სასკოლო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757EB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ქცევისა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E8C0E4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0D5A5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4FA88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</w:t>
      </w:r>
      <w:r>
        <w:rPr>
          <w:rFonts w:ascii="Sylfaen" w:eastAsia="Times New Roman" w:hAnsi="Sylfaen" w:cs="Sylfaen"/>
          <w:color w:val="000000"/>
          <w:lang w:val="ka-GE" w:eastAsia="ka-GE"/>
        </w:rPr>
        <w:t>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802074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</w:t>
      </w:r>
      <w:r>
        <w:rPr>
          <w:rFonts w:ascii="Sylfaen" w:eastAsia="Times New Roman" w:hAnsi="Sylfaen" w:cs="Sylfaen"/>
          <w:lang w:val="en-US"/>
        </w:rPr>
        <w:t xml:space="preserve"> 2030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40DD473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0402EE5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8.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2022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31 </w:t>
      </w:r>
      <w:r>
        <w:rPr>
          <w:rFonts w:ascii="Sylfaen" w:eastAsia="Times New Roman" w:hAnsi="Sylfaen" w:cs="Sylfaen"/>
          <w:lang w:val="en-US"/>
        </w:rPr>
        <w:t>დეკემბრისა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7F7D564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06635B6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</w:t>
      </w:r>
      <w:r>
        <w:rPr>
          <w:rFonts w:ascii="Sylfaen" w:eastAsia="Times New Roman" w:hAnsi="Sylfaen" w:cs="Sylfaen"/>
          <w:lang w:val="en-US"/>
        </w:rPr>
        <w:t>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2022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ივლისისა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>);</w:t>
      </w:r>
    </w:p>
    <w:p w14:paraId="2CB72DA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ascii="Sylfaen" w:eastAsia="Times New Roman" w:hAnsi="Sylfaen" w:cs="Sylfaen"/>
          <w:lang w:val="en-US"/>
        </w:rPr>
        <w:t xml:space="preserve">022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ივლისამდე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</w:t>
      </w:r>
      <w:r>
        <w:rPr>
          <w:rFonts w:ascii="Sylfaen" w:eastAsia="Times New Roman" w:hAnsi="Sylfaen" w:cs="Sylfaen"/>
          <w:lang w:val="en-US"/>
        </w:rPr>
        <w:t>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2022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ივლისიდან</w:t>
      </w:r>
      <w:r>
        <w:rPr>
          <w:rFonts w:ascii="Sylfaen" w:eastAsia="Times New Roman" w:hAnsi="Sylfaen" w:cs="Sylfaen"/>
          <w:lang w:val="en-US"/>
        </w:rPr>
        <w:t xml:space="preserve"> 2023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>;</w:t>
      </w:r>
    </w:p>
    <w:p w14:paraId="0A5F3D5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2024 </w:t>
      </w:r>
      <w:r>
        <w:rPr>
          <w:rFonts w:ascii="Sylfaen" w:eastAsia="Times New Roman" w:hAnsi="Sylfaen" w:cs="Sylfaen"/>
          <w:lang w:val="en-US"/>
        </w:rPr>
        <w:t>წლი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თვითშეფასება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14:paraId="02C09B4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თვითშეფასებების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2024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ოქტომბრისა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მტკიცდება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განრიგი</w:t>
      </w:r>
      <w:r>
        <w:rPr>
          <w:rFonts w:ascii="Sylfaen" w:eastAsia="Times New Roman" w:hAnsi="Sylfaen" w:cs="Sylfaen"/>
          <w:lang w:val="en-US"/>
        </w:rPr>
        <w:t>.</w:t>
      </w:r>
    </w:p>
    <w:p w14:paraId="3212C65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მტკიცდება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1550E57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საფუძვლად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განრიგის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მიღებამდე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5B808EA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12. </w:t>
      </w:r>
      <w:r>
        <w:rPr>
          <w:rFonts w:ascii="Sylfaen" w:eastAsia="Times New Roman" w:hAnsi="Sylfaen" w:cs="Sylfaen"/>
          <w:lang w:val="en-US"/>
        </w:rPr>
        <w:t>დაწესებულებას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თვითშეფასებას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უუქმდება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6DED76E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13.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2022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ივლისამდე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ავტორიზაციაზე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დამატებით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</w:t>
      </w:r>
      <w:r>
        <w:rPr>
          <w:rFonts w:ascii="Sylfaen" w:eastAsia="Times New Roman" w:hAnsi="Sylfaen" w:cs="Sylfaen"/>
          <w:lang w:val="en-US"/>
        </w:rPr>
        <w:t>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სურვილის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წარდგენაზე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49F68A40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14.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</w:t>
      </w:r>
      <w:r>
        <w:rPr>
          <w:rFonts w:ascii="Sylfaen" w:eastAsia="Times New Roman" w:hAnsi="Sylfaen" w:cs="Sylfaen"/>
          <w:lang w:val="en-US"/>
        </w:rPr>
        <w:t>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</w:t>
      </w:r>
      <w:r>
        <w:rPr>
          <w:rFonts w:ascii="Sylfaen" w:eastAsia="Times New Roman" w:hAnsi="Sylfaen" w:cs="Sylfaen"/>
          <w:lang w:val="en-US"/>
        </w:rPr>
        <w:t>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1222A47A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15.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560C8D0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3A8AFB9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ავტორიზაციაზე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00E1C21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6FDFD31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14:paraId="78B1A797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16.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</w:t>
      </w:r>
      <w:r>
        <w:rPr>
          <w:rFonts w:ascii="Sylfaen" w:eastAsia="Times New Roman" w:hAnsi="Sylfaen" w:cs="Sylfaen"/>
          <w:lang w:val="en-US"/>
        </w:rPr>
        <w:t>ხოვნებთან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527744D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17. </w:t>
      </w:r>
      <w:r>
        <w:rPr>
          <w:rFonts w:ascii="Sylfaen" w:eastAsia="Times New Roman" w:hAnsi="Sylfaen" w:cs="Sylfaen"/>
          <w:lang w:val="en-US"/>
        </w:rPr>
        <w:t>დაწესებულებისთვის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4499B99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18. </w:t>
      </w:r>
      <w:r>
        <w:rPr>
          <w:rFonts w:ascii="Sylfaen" w:eastAsia="Times New Roman" w:hAnsi="Sylfaen" w:cs="Sylfaen"/>
          <w:lang w:val="en-US"/>
        </w:rPr>
        <w:t>ავტორიზაციი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წარდგენიდან</w:t>
      </w:r>
      <w:r>
        <w:rPr>
          <w:rFonts w:ascii="Sylfaen" w:eastAsia="Times New Roman" w:hAnsi="Sylfaen" w:cs="Sylfaen"/>
          <w:lang w:val="en-US"/>
        </w:rPr>
        <w:t xml:space="preserve"> 180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5872820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19.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დასადგენად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სააღმზრდელო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ბავშვის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მშობლების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3BF2C65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20.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(15.02.2022 N1377) </w:t>
      </w:r>
    </w:p>
    <w:p w14:paraId="6BAEFCB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21.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გამოცემიდან</w:t>
      </w:r>
      <w:r>
        <w:rPr>
          <w:rFonts w:ascii="Sylfaen" w:eastAsia="Times New Roman" w:hAnsi="Sylfaen" w:cs="Sylfaen"/>
          <w:lang w:val="en-US"/>
        </w:rPr>
        <w:t xml:space="preserve"> 90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ხარვეზის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გამოსასწორებლად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3322233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22.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</w:t>
      </w:r>
      <w:r>
        <w:rPr>
          <w:rFonts w:ascii="Sylfaen" w:eastAsia="Times New Roman" w:hAnsi="Sylfaen" w:cs="Sylfaen"/>
          <w:lang w:val="en-US"/>
        </w:rPr>
        <w:t>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3FAED9D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23.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31E8D30B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24.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4-</w:t>
      </w:r>
      <w:r>
        <w:rPr>
          <w:rFonts w:ascii="Sylfaen" w:eastAsia="Times New Roman" w:hAnsi="Sylfaen" w:cs="Sylfaen"/>
          <w:lang w:val="en-US"/>
        </w:rPr>
        <w:t>წლიან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4BF52C1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25. </w:t>
      </w:r>
      <w:r>
        <w:rPr>
          <w:rFonts w:ascii="Sylfaen" w:eastAsia="Times New Roman" w:hAnsi="Sylfaen" w:cs="Sylfaen"/>
          <w:lang w:val="en-US"/>
        </w:rPr>
        <w:t>გარდამავალ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დადგინდეს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აღმზრდელ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პედაგოგების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აღმზრდელების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ბავშვებთან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თანაფარდობა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(15.02.2022 N1377)</w:t>
      </w:r>
    </w:p>
    <w:p w14:paraId="17A8E85D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45E6FD3E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29.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ამოქმედება</w:t>
      </w:r>
    </w:p>
    <w:p w14:paraId="498E1BF9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პირველი−</w:t>
      </w:r>
      <w:r>
        <w:rPr>
          <w:rFonts w:ascii="Sylfaen" w:eastAsia="Times New Roman" w:hAnsi="Sylfaen" w:cs="Sylfaen"/>
          <w:color w:val="000000"/>
          <w:lang w:val="ka-GE" w:eastAsia="ka-GE"/>
        </w:rPr>
        <w:t>27-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6BD4013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-16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>-19,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(23.03.2017. N493)</w:t>
      </w:r>
    </w:p>
    <w:p w14:paraId="3F405C9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>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 xml:space="preserve">(23.03.2017.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493)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232C3DF5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22-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2020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აპრილიდა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28-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  </w:t>
      </w:r>
    </w:p>
    <w:p w14:paraId="7351AF93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C996DC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3AD4486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მარგველაშვილი</w:t>
      </w:r>
    </w:p>
    <w:p w14:paraId="792A90E8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71061861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ქუთაისი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11E22412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8E907F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№5366-II</w:t>
      </w:r>
      <w:r>
        <w:rPr>
          <w:rFonts w:ascii="Sylfaen" w:eastAsia="Times New Roman" w:hAnsi="Sylfaen" w:cs="Sylfaen"/>
          <w:lang w:val="ka-GE" w:eastAsia="ka-GE"/>
        </w:rPr>
        <w:t>ს</w:t>
      </w:r>
    </w:p>
    <w:p w14:paraId="174A1654" w14:textId="77777777" w:rsidR="00000000" w:rsidRDefault="00D50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ourier New" w:hAnsi="Courier New" w:cs="Courier New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ourier New" w:hAnsi="Courier New" w:cs="Courier New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ourier New" w:hAnsi="Courier New" w:cs="Courier New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ourier New" w:hAnsi="Courier New" w:cs="Courier New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ourier New" w:hAnsi="Courier New" w:cs="Courier New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color w:val="auto"/>
        <w:u w:val="none"/>
      </w:rPr>
    </w:lvl>
  </w:abstractNum>
  <w:num w:numId="1" w16cid:durableId="209219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50424"/>
    <w:rsid w:val="00D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2BA8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/>
      <w:outlineLvl w:val="0"/>
    </w:pPr>
    <w:rPr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line="276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00" w:line="271" w:lineRule="auto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mbria" w:hAnsi="Cambria" w:cs="Cambria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 w:cs="Cambr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mbria" w:hAnsi="Cambria" w:cs="Cambr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mbria" w:hAnsi="Cambria" w:cs="Cambria"/>
      <w:sz w:val="20"/>
      <w:szCs w:val="20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numPr>
        <w:numId w:val="1"/>
      </w:numPr>
    </w:pPr>
  </w:style>
  <w:style w:type="paragraph" w:customStyle="1" w:styleId="abzacixml0">
    <w:name w:val="abzacixml"/>
    <w:basedOn w:val="Normal"/>
    <w:uiPriority w:val="99"/>
    <w:rPr>
      <w:rFonts w:ascii="Times New Roman" w:hAnsi="Times New Roman" w:cs="Times New Roman"/>
    </w:rPr>
  </w:style>
  <w:style w:type="paragraph" w:customStyle="1" w:styleId="muxlixml">
    <w:name w:val="muxlixml"/>
    <w:basedOn w:val="Normal"/>
    <w:uiPriority w:val="99"/>
    <w:rPr>
      <w:rFonts w:ascii="Times New Roman" w:hAnsi="Times New Roman" w:cs="Times New Roman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mbria" w:hAnsi="Cambria" w:cs="Cambria"/>
    </w:rPr>
  </w:style>
  <w:style w:type="character" w:styleId="PageNumber">
    <w:name w:val="page number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BalloonTextChar1">
    <w:name w:val="Balloon Text Char1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customStyle="1" w:styleId="Default">
    <w:name w:val="Default"/>
    <w:basedOn w:val="Normal0"/>
    <w:uiPriority w:val="99"/>
    <w:pPr>
      <w:widowControl/>
    </w:pPr>
    <w:rPr>
      <w:rFonts w:ascii="Sylfaen" w:hAnsi="Sylfaen" w:cs="Sylfaen"/>
      <w:color w:val="00000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6660</Words>
  <Characters>37962</Characters>
  <Application>Microsoft Office Word</Application>
  <DocSecurity>0</DocSecurity>
  <Lines>316</Lines>
  <Paragraphs>89</Paragraphs>
  <ScaleCrop>false</ScaleCrop>
  <Company/>
  <LinksUpToDate>false</LinksUpToDate>
  <CharactersWithSpaces>44533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