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ტურიზმისა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კურორტების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დებულებები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</w:t>
      </w:r>
      <w:r>
        <w:rPr>
          <w:rFonts w:ascii="Sylfaen" w:eastAsia="Times New Roman" w:hAnsi="Sylfaen" w:cs="Sylfaen"/>
          <w:lang w:eastAsia="x-none"/>
        </w:rPr>
        <w:t>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ტურიზმი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ადამია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გაჯანსაღების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ისტორიისა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ტურისტი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დასვენების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გაჯანსაღების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წყაროებიდან</w:t>
      </w:r>
      <w:r>
        <w:rPr>
          <w:rFonts w:ascii="Sylfaen" w:eastAsia="Times New Roman" w:hAnsi="Sylfaen" w:cs="Sylfaen"/>
          <w:lang w:eastAsia="x-none"/>
        </w:rPr>
        <w:t>.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09.09.99 N2390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 43(50))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გამოკვლევისა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შემეცნებითი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</w:t>
      </w:r>
      <w:r>
        <w:rPr>
          <w:rFonts w:ascii="Sylfaen" w:eastAsia="Times New Roman" w:hAnsi="Sylfaen" w:cs="Sylfaen"/>
          <w:lang w:eastAsia="x-none"/>
        </w:rPr>
        <w:t>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რესურსები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ტალახები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სამკურნალოდ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ვარგისი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მღვიმეები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ზღვა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ტყე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კლიმატი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პროფილაქტიკისა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ვარგისია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ნაგებობანი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7. </w:t>
      </w:r>
      <w:r>
        <w:rPr>
          <w:rFonts w:ascii="Sylfaen" w:eastAsia="Times New Roman" w:hAnsi="Sylfaen" w:cs="Sylfaen"/>
          <w:lang w:eastAsia="x-none"/>
        </w:rPr>
        <w:t>კურორტი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გამაჯანსაღებელი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ნაგებობა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8. </w:t>
      </w:r>
      <w:r>
        <w:rPr>
          <w:rFonts w:ascii="Sylfaen" w:eastAsia="Times New Roman" w:hAnsi="Sylfaen" w:cs="Sylfaen"/>
          <w:lang w:eastAsia="x-none"/>
        </w:rPr>
        <w:t>კურორტზე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გამაჯანსაღებელი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დამსვენებელთა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მკურნალობა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რეაბილიტაცია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კლიმატი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ტალახი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(08.11.2000 N583)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9.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</w:t>
      </w:r>
      <w:r>
        <w:rPr>
          <w:rFonts w:ascii="Sylfaen" w:eastAsia="Times New Roman" w:hAnsi="Sylfaen" w:cs="Sylfaen"/>
          <w:lang w:eastAsia="x-none"/>
        </w:rPr>
        <w:t xml:space="preserve"> -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>ერიტორია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ნაადრევი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გამოლევის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გაფუჭებისა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10.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>) -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</w:t>
      </w:r>
      <w:r>
        <w:rPr>
          <w:rFonts w:ascii="Sylfaen" w:eastAsia="Times New Roman" w:hAnsi="Sylfaen" w:cs="Sylfaen"/>
          <w:lang w:eastAsia="x-none"/>
        </w:rPr>
        <w:t>იანობას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11.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ოპერატორული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საექსკურსიო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გასაჯანსაღებელი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სარეკლამო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სპორტული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12.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ჭაბურღილი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ბიუვეტი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გალერეა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</w:t>
      </w:r>
      <w:r>
        <w:rPr>
          <w:rFonts w:ascii="Sylfaen" w:eastAsia="Times New Roman" w:hAnsi="Sylfaen" w:cs="Sylfaen"/>
          <w:lang w:eastAsia="x-none"/>
        </w:rPr>
        <w:t>ბაზანო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ტალახით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პლაჟები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კლიმატური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პავილიონი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აეროსოლარიუმი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სანატორიუმი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სასტუმრო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დასასვენებელი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პანსიონატი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სპორტული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პროფილაქტიკის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მკურნალობი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რეაბილიტაციისა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გაჯანსაღების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13.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ინდუსტრია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14.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პაკეტი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პაკეტი</w:t>
      </w:r>
      <w:r>
        <w:rPr>
          <w:rFonts w:ascii="Sylfaen" w:eastAsia="Times New Roman" w:hAnsi="Sylfaen" w:cs="Sylfaen"/>
          <w:lang w:eastAsia="x-none"/>
        </w:rPr>
        <w:t xml:space="preserve">) -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ფორმათა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ექსკურსიები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ლაშქრობები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ფასში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(08.11.2000 N 583)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15.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ვაუჩერი</w:t>
      </w:r>
      <w:r>
        <w:rPr>
          <w:rFonts w:ascii="Sylfaen" w:eastAsia="Times New Roman" w:hAnsi="Sylfaen" w:cs="Sylfaen"/>
          <w:lang w:eastAsia="x-none"/>
        </w:rPr>
        <w:t xml:space="preserve">) -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გასაწევი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16. </w:t>
      </w:r>
      <w:r>
        <w:rPr>
          <w:rFonts w:ascii="Sylfaen" w:eastAsia="Times New Roman" w:hAnsi="Sylfaen" w:cs="Sylfaen"/>
          <w:lang w:eastAsia="x-none"/>
        </w:rPr>
        <w:t>ტური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კონკრ</w:t>
      </w:r>
      <w:r>
        <w:rPr>
          <w:rFonts w:ascii="Sylfaen" w:eastAsia="Times New Roman" w:hAnsi="Sylfaen" w:cs="Sylfaen"/>
          <w:lang w:eastAsia="x-none"/>
        </w:rPr>
        <w:t>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მარშრუტით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17.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(28.05.1999 N 2031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18.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სერტიფიკატი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ასაბუთებს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19.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</w:t>
      </w:r>
      <w:r>
        <w:rPr>
          <w:rFonts w:ascii="Sylfaen" w:eastAsia="Times New Roman" w:hAnsi="Sylfaen" w:cs="Sylfaen"/>
          <w:lang w:eastAsia="x-none"/>
        </w:rPr>
        <w:t>რებში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20. </w:t>
      </w:r>
      <w:r>
        <w:rPr>
          <w:rFonts w:ascii="Sylfaen" w:eastAsia="Times New Roman" w:hAnsi="Sylfaen" w:cs="Sylfaen"/>
          <w:lang w:eastAsia="x-none"/>
        </w:rPr>
        <w:t>ტუროპერატორი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 xml:space="preserve">          21. </w:t>
      </w:r>
      <w:r>
        <w:rPr>
          <w:rFonts w:ascii="Sylfaen" w:eastAsia="Times New Roman" w:hAnsi="Sylfaen" w:cs="Sylfaen"/>
          <w:lang w:eastAsia="x-none"/>
        </w:rPr>
        <w:t>ტურაგენტი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 xml:space="preserve">(09.09.99 N2390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</w:t>
      </w:r>
      <w:r>
        <w:rPr>
          <w:rFonts w:ascii="Sylfaen" w:eastAsia="Times New Roman" w:hAnsi="Sylfaen" w:cs="Sylfaen"/>
          <w:lang w:eastAsia="x-none"/>
        </w:rPr>
        <w:t xml:space="preserve"> N 43(50))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22. </w:t>
      </w:r>
      <w:r>
        <w:rPr>
          <w:rFonts w:ascii="Sylfaen" w:eastAsia="Times New Roman" w:hAnsi="Sylfaen" w:cs="Sylfaen"/>
          <w:lang w:eastAsia="x-none"/>
        </w:rPr>
        <w:t>ექსკურსია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ღირსშესანიშნავი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გასეირნება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შემეცნებითი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სპორტული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23. </w:t>
      </w:r>
      <w:r>
        <w:rPr>
          <w:rFonts w:ascii="Sylfaen" w:eastAsia="Times New Roman" w:hAnsi="Sylfaen" w:cs="Sylfaen"/>
          <w:lang w:eastAsia="x-none"/>
        </w:rPr>
        <w:t>ექსკურსანტი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ექსკურსიაში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24. </w:t>
      </w:r>
      <w:r>
        <w:rPr>
          <w:rFonts w:ascii="Sylfaen" w:eastAsia="Times New Roman" w:hAnsi="Sylfaen" w:cs="Sylfaen"/>
          <w:lang w:eastAsia="x-none"/>
        </w:rPr>
        <w:t>ექსკურსიამძღოლი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ქსკურსიის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ექსკურსანტებისათვის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მარშრუტზე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ღირსშესანიშნავი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25. </w:t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>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ლაშქრობა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დასვენების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მოგზაურობისა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გაჯანსაღების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ექსკურსია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ფეხით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ცხენით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ველოსიპედით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თხილამურებით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26.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ტურიზმის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კომპონენტებია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ექსკურსია</w:t>
      </w:r>
      <w:r>
        <w:rPr>
          <w:rFonts w:ascii="Sylfaen" w:eastAsia="Times New Roman" w:hAnsi="Sylfaen" w:cs="Sylfaen"/>
          <w:lang w:eastAsia="x-none"/>
        </w:rPr>
        <w:t xml:space="preserve">. (08.11.2000 N583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</w:t>
      </w:r>
      <w:r>
        <w:rPr>
          <w:rFonts w:ascii="Sylfaen" w:eastAsia="Times New Roman" w:hAnsi="Sylfaen" w:cs="Sylfaen"/>
          <w:lang w:eastAsia="x-none"/>
        </w:rPr>
        <w:t xml:space="preserve"> N)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დაყოფას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>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(5.07.2018 N 3084)</w:t>
      </w:r>
    </w:p>
    <w:p w:rsidR="00000000" w:rsidRDefault="0090227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კურორტებზე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მკურნალობის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მეთოდიკას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(5.07.2018 N 3084)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</w:t>
      </w:r>
      <w:r>
        <w:rPr>
          <w:rFonts w:ascii="Sylfaen" w:eastAsia="Times New Roman" w:hAnsi="Sylfaen" w:cs="Sylfaen"/>
          <w:lang w:eastAsia="x-none"/>
        </w:rPr>
        <w:t>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პროფილაქტიკური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</w:t>
      </w:r>
      <w:r>
        <w:rPr>
          <w:rFonts w:ascii="Sylfaen" w:eastAsia="Times New Roman" w:hAnsi="Sylfaen" w:cs="Sylfaen"/>
          <w:lang w:eastAsia="x-none"/>
        </w:rPr>
        <w:t>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</w:t>
      </w:r>
      <w:r>
        <w:rPr>
          <w:rFonts w:ascii="Sylfaen" w:eastAsia="Times New Roman" w:hAnsi="Sylfaen" w:cs="Sylfaen"/>
          <w:lang w:eastAsia="x-none"/>
        </w:rPr>
        <w:t>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ტურისტული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საკურორტო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(15.07.2020 N6995)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რაციონა</w:t>
      </w:r>
      <w:r>
        <w:rPr>
          <w:rFonts w:ascii="Sylfaen" w:eastAsia="Times New Roman" w:hAnsi="Sylfaen" w:cs="Sylfaen"/>
          <w:lang w:eastAsia="x-none"/>
        </w:rPr>
        <w:t>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(24.09.2013. N1289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კურორტებისა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აკონტროლებს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გამაჯანსაღებელი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განახლებითი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აღდგენითი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აუქციონის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(09.09.99 N2390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</w:t>
      </w:r>
      <w:r>
        <w:rPr>
          <w:rFonts w:ascii="Sylfaen" w:eastAsia="Times New Roman" w:hAnsi="Sylfaen" w:cs="Sylfaen"/>
          <w:lang w:eastAsia="x-none"/>
        </w:rPr>
        <w:t xml:space="preserve"> N 43(50))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10.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პოლიტიკისა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რეგულირება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ტურიზმისა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კურორტების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დარგში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სიმდიდრეა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</w:t>
      </w:r>
      <w:r>
        <w:rPr>
          <w:rFonts w:ascii="Sylfaen" w:eastAsia="Times New Roman" w:hAnsi="Sylfaen" w:cs="Sylfaen"/>
          <w:lang w:eastAsia="x-none"/>
        </w:rPr>
        <w:t>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ხელსაყრელ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ამყარებს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საპარლამენტთაშორისო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(24.09.2013. N1289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</w:t>
      </w:r>
      <w:r>
        <w:rPr>
          <w:rFonts w:ascii="Sylfaen" w:eastAsia="Times New Roman" w:hAnsi="Sylfaen" w:cs="Sylfaen"/>
          <w:lang w:eastAsia="x-none"/>
        </w:rPr>
        <w:t>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უმნიშვნელოვანესი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</w:t>
      </w:r>
      <w:r>
        <w:rPr>
          <w:rFonts w:ascii="Sylfaen" w:eastAsia="Times New Roman" w:hAnsi="Sylfaen" w:cs="Sylfaen"/>
          <w:lang w:eastAsia="x-none"/>
        </w:rPr>
        <w:t>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</w:t>
      </w:r>
      <w:r>
        <w:rPr>
          <w:rFonts w:ascii="Sylfaen" w:eastAsia="Times New Roman" w:hAnsi="Sylfaen" w:cs="Sylfaen"/>
          <w:lang w:eastAsia="x-none"/>
        </w:rPr>
        <w:t>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კონფერენციის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90227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დარგში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გათვალისწინებას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N6845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90227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თითოეული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(15.07.2020 N6995)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საპასპ</w:t>
      </w:r>
      <w:r>
        <w:rPr>
          <w:rFonts w:ascii="Sylfaen" w:eastAsia="Times New Roman" w:hAnsi="Sylfaen" w:cs="Sylfaen"/>
          <w:lang w:eastAsia="x-none"/>
        </w:rPr>
        <w:t>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სავიზო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გასამარტივებლად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ამყარებს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</w:t>
      </w:r>
      <w:r>
        <w:rPr>
          <w:rFonts w:ascii="Sylfaen" w:eastAsia="Times New Roman" w:hAnsi="Sylfaen" w:cs="Sylfaen"/>
          <w:lang w:eastAsia="x-none"/>
        </w:rPr>
        <w:t>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უცხოეთში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ინვესტიციების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მოზიდვას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ასიგნებების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არქიტექტურული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>ერიტორიების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პრაქტიკული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პოტენციალის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ზრდასა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მომუშავე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</w:t>
      </w:r>
      <w:r>
        <w:rPr>
          <w:rFonts w:ascii="Sylfaen" w:eastAsia="Times New Roman" w:hAnsi="Sylfaen" w:cs="Sylfaen"/>
          <w:lang w:eastAsia="x-none"/>
        </w:rPr>
        <w:t>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”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14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შუალედური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რგოლებია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რეგიონალური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სამხარეო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სამმართველოები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2. </w:t>
      </w:r>
      <w:r>
        <w:rPr>
          <w:rFonts w:ascii="Sylfaen" w:eastAsia="Times New Roman" w:hAnsi="Sylfaen" w:cs="Sylfaen"/>
          <w:lang w:eastAsia="x-none"/>
        </w:rPr>
        <w:t>რეგიონალური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სამხარეო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სამმართველოები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(09.09.99 N2390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N 43(50))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8.05.1999 N 2031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ტურისტულ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სერტიფიკაცია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სერტიფიკაცია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(24.11.2011 N 5293)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დარგის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ეკონომიკური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დაფინანსება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ეკო</w:t>
      </w:r>
      <w:r>
        <w:rPr>
          <w:rFonts w:ascii="Sylfaen" w:eastAsia="Times New Roman" w:hAnsi="Sylfaen" w:cs="Sylfaen"/>
          <w:lang w:eastAsia="x-none"/>
        </w:rPr>
        <w:t>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წარიმართება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ინდუსტრიის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მოზიდვის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მოსახლეობ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ტურისტების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უცხოელი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იბეგრება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</w:t>
      </w:r>
      <w:r>
        <w:rPr>
          <w:rFonts w:ascii="Sylfaen" w:eastAsia="Times New Roman" w:hAnsi="Sylfaen" w:cs="Sylfaen"/>
          <w:lang w:eastAsia="x-none"/>
        </w:rPr>
        <w:t>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ინდუსტრიის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რეკონსტრუქციის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რეაბილიტაციის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კონცეფციის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პოტენციალის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პროპაგანდისა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მეცნიერული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საინვესტიციო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</w:t>
      </w:r>
      <w:r>
        <w:rPr>
          <w:rFonts w:ascii="Sylfaen" w:eastAsia="Times New Roman" w:hAnsi="Sylfaen" w:cs="Sylfaen"/>
          <w:lang w:eastAsia="x-none"/>
        </w:rPr>
        <w:t>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ორგანიზება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არაორგანიზებული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მოგზაურობის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. (09.09.99 N2390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</w:t>
      </w:r>
      <w:r>
        <w:rPr>
          <w:rFonts w:ascii="Sylfaen" w:eastAsia="Times New Roman" w:hAnsi="Sylfaen" w:cs="Sylfaen"/>
          <w:lang w:eastAsia="x-none"/>
        </w:rPr>
        <w:t xml:space="preserve"> N 43(50))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საგზურის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სამარშრუტო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წიგნაკის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გასაწევი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არაორგანიზებულ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</w:t>
      </w:r>
      <w:r>
        <w:rPr>
          <w:rFonts w:ascii="Sylfaen" w:eastAsia="Times New Roman" w:hAnsi="Sylfaen" w:cs="Sylfaen"/>
          <w:lang w:eastAsia="x-none"/>
        </w:rPr>
        <w:t>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ტურისტის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კომპენისრდება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ტურისტს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კონტრაქტითა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</w:t>
      </w:r>
      <w:r>
        <w:rPr>
          <w:rFonts w:ascii="Sylfaen" w:eastAsia="Times New Roman" w:hAnsi="Sylfaen" w:cs="Sylfaen"/>
          <w:lang w:eastAsia="x-none"/>
        </w:rPr>
        <w:t>უბლიკებისა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2. .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</w:t>
      </w:r>
      <w:r>
        <w:rPr>
          <w:rFonts w:ascii="Sylfaen" w:eastAsia="Times New Roman" w:hAnsi="Sylfaen" w:cs="Sylfaen"/>
          <w:lang w:eastAsia="x-none"/>
        </w:rPr>
        <w:t>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დამსვენებლების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(09.09.99 N2390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</w:t>
      </w:r>
      <w:r>
        <w:rPr>
          <w:rFonts w:ascii="Sylfaen" w:eastAsia="Times New Roman" w:hAnsi="Sylfaen" w:cs="Sylfaen"/>
          <w:lang w:eastAsia="x-none"/>
        </w:rPr>
        <w:t xml:space="preserve"> N 43(50))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ტურიზმის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საკადრო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უზრუნველყოფა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კადრების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</w:t>
      </w:r>
      <w:r>
        <w:rPr>
          <w:rFonts w:ascii="Sylfaen" w:eastAsia="Times New Roman" w:hAnsi="Sylfaen" w:cs="Sylfaen"/>
          <w:lang w:eastAsia="x-none"/>
        </w:rPr>
        <w:t>ღლება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ინდუსტრიის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გადამზადებისა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ამაღლების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თანამშრომლობა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საკურორტო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ორგანიზაციებში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</w:t>
      </w:r>
      <w:r>
        <w:rPr>
          <w:rFonts w:ascii="Sylfaen" w:eastAsia="Times New Roman" w:hAnsi="Sylfaen" w:cs="Sylfaen"/>
          <w:lang w:eastAsia="x-none"/>
        </w:rPr>
        <w:t>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სრულუფლებიანი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ასოცირებული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დამკვირვებლის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</w:t>
      </w:r>
      <w:r>
        <w:rPr>
          <w:rFonts w:ascii="Sylfaen" w:eastAsia="Times New Roman" w:hAnsi="Sylfaen" w:cs="Sylfaen"/>
          <w:b/>
          <w:bCs/>
          <w:lang w:eastAsia="x-none"/>
        </w:rPr>
        <w:t>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დარღვევისათვის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დებულებე</w:t>
      </w:r>
      <w:r>
        <w:rPr>
          <w:rFonts w:ascii="Sylfaen" w:eastAsia="Times New Roman" w:hAnsi="Sylfaen" w:cs="Sylfaen"/>
          <w:b/>
          <w:bCs/>
          <w:lang w:eastAsia="x-none"/>
        </w:rPr>
        <w:t>ბი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მუხლები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2.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ტურიზმისა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კურორტების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". (20.03.98 N1294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მაცნე</w:t>
      </w:r>
      <w:r>
        <w:rPr>
          <w:rFonts w:ascii="Sylfaen" w:eastAsia="Times New Roman" w:hAnsi="Sylfaen" w:cs="Sylfaen"/>
          <w:lang w:eastAsia="x-none"/>
        </w:rPr>
        <w:t xml:space="preserve"> N 15-16))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IX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დებულებები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t>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დარგის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1995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ტურიზმის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მარტი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90227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N 599 - II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02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0227F"/>
    <w:rsid w:val="0090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2801</Words>
  <Characters>15966</Characters>
  <Application>Microsoft Office Word</Application>
  <DocSecurity>0</DocSecurity>
  <Lines>133</Lines>
  <Paragraphs>37</Paragraphs>
  <ScaleCrop>false</ScaleCrop>
  <Company/>
  <LinksUpToDate>false</LinksUpToDate>
  <CharactersWithSpaces>18730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