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31E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531E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531E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სახელმწიფო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კომპენსაციისა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სახელმწიფო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აკადემიური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სტიპენდიის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531E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531E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სტიპენდიის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№56, 28.12.2005,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433)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31E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რელიგიური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</w:t>
      </w:r>
      <w:r>
        <w:rPr>
          <w:rFonts w:ascii="Sylfaen" w:hAnsi="Sylfaen" w:cs="Sylfaen"/>
          <w:sz w:val="24"/>
          <w:szCs w:val="24"/>
        </w:rPr>
        <w:t>ზაციებისა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ზოგადსაგანმანათლებლო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პროფესიული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სოფლის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მეურნეობის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მუზეუმებისა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ბიბლიოთეკებისა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სკოლა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პანსიონებისა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სკოლამდელი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აღზრდის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სკოლისგარეშე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სააღმზრდელო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მიიჩნევა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საუბნო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</w:t>
      </w:r>
      <w:r>
        <w:rPr>
          <w:rFonts w:ascii="Sylfaen" w:hAnsi="Sylfaen" w:cs="Sylfaen"/>
          <w:sz w:val="24"/>
          <w:szCs w:val="24"/>
        </w:rPr>
        <w:t>ურებადი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საოლქო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მიეკუთვნება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კომპეტენტურ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</w:t>
      </w:r>
      <w:r>
        <w:rPr>
          <w:rFonts w:ascii="Sylfaen" w:hAnsi="Sylfaen" w:cs="Sylfaen"/>
          <w:sz w:val="24"/>
          <w:szCs w:val="24"/>
        </w:rPr>
        <w:t>მატით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აწვდის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</w:t>
      </w:r>
      <w:r>
        <w:rPr>
          <w:rFonts w:ascii="Sylfaen" w:hAnsi="Sylfaen" w:cs="Sylfaen"/>
          <w:sz w:val="24"/>
          <w:szCs w:val="24"/>
        </w:rPr>
        <w:t xml:space="preserve">;“.   </w:t>
      </w:r>
    </w:p>
    <w:p w:rsidR="00000000" w:rsidRDefault="00531E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i/>
          <w:iCs/>
          <w:sz w:val="20"/>
          <w:szCs w:val="20"/>
        </w:rPr>
        <w:t>(21.12.2016 N 137)</w:t>
      </w:r>
    </w:p>
    <w:p w:rsidR="00000000" w:rsidRDefault="00531E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531E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531E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531E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531E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531E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N4372-I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531E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531E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31EBE"/>
    <w:rsid w:val="0053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