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F6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CF6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CF6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სახელმწიფო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საზღვრის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CF6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F6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გაზ</w:t>
      </w:r>
      <w:r>
        <w:rPr>
          <w:rFonts w:ascii="Sylfaen" w:hAnsi="Sylfaen" w:cs="Sylfaen"/>
          <w:sz w:val="24"/>
          <w:szCs w:val="24"/>
        </w:rPr>
        <w:t>.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რესპუბლიკა</w:t>
      </w:r>
      <w:r>
        <w:rPr>
          <w:rFonts w:ascii="Sylfaen" w:hAnsi="Sylfaen" w:cs="Sylfaen"/>
          <w:sz w:val="24"/>
          <w:szCs w:val="24"/>
        </w:rPr>
        <w:t>“, №</w:t>
      </w:r>
      <w:r>
        <w:rPr>
          <w:rFonts w:ascii="Sylfaen" w:hAnsi="Sylfaen" w:cs="Sylfaen"/>
          <w:sz w:val="24"/>
          <w:szCs w:val="24"/>
        </w:rPr>
        <w:t>198(2898), 5.08.1998) 41-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CF6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33-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გადამეტებისათვის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სხვაგვარად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ეკისრებათ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CF6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150)</w:t>
      </w:r>
    </w:p>
    <w:p w:rsidR="00000000" w:rsidRDefault="00CF6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F6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F6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CF6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CF6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F6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N4374-I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CF6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CF6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F6D2A"/>
    <w:rsid w:val="00C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