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48C3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2604039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18CAD4F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შესყიდვების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CE1B167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95F8014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№22, 18.05.2005,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151)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FC159EE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საქონელი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მივლინების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7A3D10F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152)</w:t>
      </w:r>
    </w:p>
    <w:p w14:paraId="4297FEDF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C19835B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9D12BCC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</w:t>
      </w:r>
    </w:p>
    <w:p w14:paraId="488A26F9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705ED94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9783FC7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N4349-I</w:t>
      </w:r>
      <w:r>
        <w:rPr>
          <w:rFonts w:ascii="Sylfaen" w:hAnsi="Sylfaen" w:cs="Sylfaen"/>
          <w:sz w:val="24"/>
          <w:szCs w:val="24"/>
        </w:rPr>
        <w:t>ს</w:t>
      </w:r>
    </w:p>
    <w:p w14:paraId="55337641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24C87F6" w14:textId="77777777" w:rsidR="00000000" w:rsidRDefault="00147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7403"/>
    <w:rsid w:val="001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F93F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