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C866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42F6B6AA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0DCA67C9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ატმოსფერული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ჰაერის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დაცვის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28FC3D33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6FC48353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№30(37), 1999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158)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</w:t>
      </w:r>
      <w:r>
        <w:rPr>
          <w:rFonts w:ascii="Sylfaen" w:hAnsi="Sylfaen" w:cs="Sylfaen"/>
          <w:sz w:val="24"/>
          <w:szCs w:val="24"/>
        </w:rPr>
        <w:t>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0EEF106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9A16658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FE01EC7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ევროკავშირის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ევროკავშირის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რეგულაციები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დირექტივები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გადაწყვეტილებები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რეკომენდაციები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მოსაზრებები</w:t>
      </w:r>
      <w:r>
        <w:rPr>
          <w:rFonts w:ascii="Sylfaen" w:hAnsi="Sylfaen" w:cs="Sylfaen"/>
          <w:sz w:val="24"/>
          <w:szCs w:val="24"/>
        </w:rPr>
        <w:t xml:space="preserve">;“; </w:t>
      </w:r>
    </w:p>
    <w:p w14:paraId="640985D8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</w:t>
      </w:r>
      <w:r>
        <w:rPr>
          <w:rFonts w:ascii="Sylfaen" w:hAnsi="Sylfaen" w:cs="Sylfaen"/>
          <w:sz w:val="24"/>
          <w:szCs w:val="24"/>
        </w:rPr>
        <w:t>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C60893B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ესნ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საგარეო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სასაქონლო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ნომენკლატურა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ესნ</w:t>
      </w:r>
      <w:r>
        <w:rPr>
          <w:rFonts w:ascii="Sylfaen" w:hAnsi="Sylfaen" w:cs="Sylfaen"/>
          <w:sz w:val="24"/>
          <w:szCs w:val="24"/>
        </w:rPr>
        <w:t xml:space="preserve">)“;“; </w:t>
      </w:r>
    </w:p>
    <w:p w14:paraId="7E7D8D7F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“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1AA4503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ოზ</w:t>
      </w:r>
      <w:r>
        <w:rPr>
          <w:rFonts w:ascii="Sylfaen" w:hAnsi="Sylfaen" w:cs="Sylfaen"/>
          <w:sz w:val="24"/>
          <w:szCs w:val="24"/>
        </w:rPr>
        <w:t>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</w:t>
      </w:r>
      <w:r>
        <w:rPr>
          <w:rFonts w:ascii="Sylfaen" w:hAnsi="Sylfaen" w:cs="Sylfaen"/>
          <w:sz w:val="24"/>
          <w:szCs w:val="24"/>
        </w:rPr>
        <w:t xml:space="preserve"> – „</w:t>
      </w:r>
      <w:r>
        <w:rPr>
          <w:rFonts w:ascii="Sylfaen" w:hAnsi="Sylfaen" w:cs="Sylfaen"/>
          <w:sz w:val="24"/>
          <w:szCs w:val="24"/>
        </w:rPr>
        <w:t>ოზონის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დამშლელ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მონრეალის</w:t>
      </w:r>
      <w:r>
        <w:rPr>
          <w:rFonts w:ascii="Sylfaen" w:hAnsi="Sylfaen" w:cs="Sylfaen"/>
          <w:sz w:val="24"/>
          <w:szCs w:val="24"/>
        </w:rPr>
        <w:t xml:space="preserve"> 1987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მონრეალის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</w:t>
      </w:r>
      <w:r>
        <w:rPr>
          <w:rFonts w:ascii="Sylfaen" w:hAnsi="Sylfaen" w:cs="Sylfaen"/>
          <w:sz w:val="24"/>
          <w:szCs w:val="24"/>
        </w:rPr>
        <w:t xml:space="preserve">) A, B, C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E </w:t>
      </w:r>
      <w:r>
        <w:rPr>
          <w:rFonts w:ascii="Sylfaen" w:hAnsi="Sylfaen" w:cs="Sylfaen"/>
          <w:sz w:val="24"/>
          <w:szCs w:val="24"/>
        </w:rPr>
        <w:t>დანართით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რეგულირებადი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ნივთიერება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ნარევში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C2651F0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</w:t>
      </w:r>
      <w:r>
        <w:rPr>
          <w:rFonts w:ascii="Sylfaen" w:hAnsi="Sylfaen" w:cs="Sylfaen"/>
          <w:sz w:val="24"/>
          <w:szCs w:val="24"/>
        </w:rPr>
        <w:t>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საიმპორტო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კვოტა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მონრეალის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ეტაპობრივი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ხმარებიდან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ჯამური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ტონებში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52259D4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თბუ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ტუმბო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მოწყობილობა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ინსტალაცია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სითბოს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ჰაერიდან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წყლიდან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მიწიდან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დაბალ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ტემპერატურაზე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ახდენს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სითბოს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მიწოდებას</w:t>
      </w:r>
      <w:r>
        <w:rPr>
          <w:rFonts w:ascii="Sylfaen" w:hAnsi="Sylfaen" w:cs="Sylfaen"/>
          <w:sz w:val="24"/>
          <w:szCs w:val="24"/>
        </w:rPr>
        <w:t xml:space="preserve">;“; </w:t>
      </w:r>
    </w:p>
    <w:p w14:paraId="61DCD462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FCCA08B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მაცივარაგენტი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ქიმიური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ნარევი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ცირკულირებს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ტუმბოსა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სამაცივრო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სითბო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ტემპერატურის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მაღალი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ტემპერატურის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გარემოში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1837F8BF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7</w:t>
      </w:r>
      <w:r>
        <w:rPr>
          <w:rFonts w:ascii="Times New Roman" w:hAnsi="Times New Roman" w:cs="Times New Roman"/>
          <w:position w:val="6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(7.12.2017 N 166</w:t>
      </w:r>
      <w:r>
        <w:rPr>
          <w:rFonts w:ascii="Sylfaen" w:hAnsi="Sylfaen" w:cs="Sylfaen"/>
          <w:i/>
          <w:iCs/>
          <w:sz w:val="20"/>
          <w:szCs w:val="20"/>
        </w:rPr>
        <w:t>3)</w:t>
      </w:r>
    </w:p>
    <w:p w14:paraId="364E81CB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bCs/>
          <w:sz w:val="24"/>
          <w:szCs w:val="24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მაცივარაგენტზე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მომუშავე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სტაციონარული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მოწყობილობის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მფლობელის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ტექნიკოსის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უფლება</w:t>
      </w:r>
      <w:r>
        <w:rPr>
          <w:rFonts w:ascii="Sylfaen" w:hAnsi="Sylfaen" w:cs="Sylfaen"/>
          <w:b/>
          <w:bCs/>
          <w:sz w:val="24"/>
          <w:szCs w:val="24"/>
        </w:rPr>
        <w:t>-</w:t>
      </w:r>
      <w:r>
        <w:rPr>
          <w:rFonts w:ascii="Sylfaen" w:hAnsi="Sylfaen" w:cs="Sylfaen"/>
          <w:b/>
          <w:bCs/>
          <w:sz w:val="24"/>
          <w:szCs w:val="24"/>
        </w:rPr>
        <w:t>მოვალეობანი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მიერ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ვალდებულებათა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შესრულების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(7.12.2017 N 1663)</w:t>
      </w:r>
    </w:p>
    <w:p w14:paraId="7CD60A61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ფლობს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კგ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კგ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მაცივარაგენტზე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მომუშავე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ტექნიკოსი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ემსახურება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კონდიცირებისა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სამაცივრო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ტუმბოებს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A592FF0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აწარმოონ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ჟურნალი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აღირიცხება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მაცი</w:t>
      </w:r>
      <w:r>
        <w:rPr>
          <w:rFonts w:ascii="Sylfaen" w:hAnsi="Sylfaen" w:cs="Sylfaen"/>
          <w:sz w:val="24"/>
          <w:szCs w:val="24"/>
        </w:rPr>
        <w:t>ვარაგენტების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ჟურნალის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მაცივარაგენტზე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მომუშავე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ჟურნალის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“; </w:t>
      </w:r>
    </w:p>
    <w:p w14:paraId="0A90D80B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ყოველწლიურად</w:t>
      </w:r>
      <w:r>
        <w:rPr>
          <w:rFonts w:ascii="Sylfaen" w:hAnsi="Sylfaen" w:cs="Sylfaen"/>
          <w:sz w:val="24"/>
          <w:szCs w:val="24"/>
        </w:rPr>
        <w:t xml:space="preserve">, 1 </w:t>
      </w:r>
      <w:r>
        <w:rPr>
          <w:rFonts w:ascii="Sylfaen" w:hAnsi="Sylfaen" w:cs="Sylfaen"/>
          <w:sz w:val="24"/>
          <w:szCs w:val="24"/>
        </w:rPr>
        <w:t>მარტამდე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შესათანხმებლად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მაცივარაგენტების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1BCC6E7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მაცივარაგენტზე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მომუშავე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თავიანთ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საქვეუწყებო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გარემოსდაცვითი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დეპარტამენტი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22792DC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33A075E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მიკროორგანიზმებითა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მიკრობული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ბიოლოგიურად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დასაცავად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ემისიისა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მიკროორგანიზმებით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</w:t>
      </w:r>
      <w:r>
        <w:rPr>
          <w:rFonts w:ascii="Sylfaen" w:hAnsi="Sylfaen" w:cs="Sylfaen"/>
          <w:sz w:val="24"/>
          <w:szCs w:val="24"/>
        </w:rPr>
        <w:t>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პერიოდულობა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14398E52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-18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F15AC4A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ატმოსფერულ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კონცენტრაციის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</w:t>
      </w:r>
      <w:r>
        <w:rPr>
          <w:rFonts w:ascii="Sylfaen" w:hAnsi="Sylfaen" w:cs="Sylfaen"/>
          <w:sz w:val="24"/>
          <w:szCs w:val="24"/>
        </w:rPr>
        <w:t>შვები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წონასწორობის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D7F7E2D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ატმოსფერულ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კონცენ</w:t>
      </w:r>
      <w:r>
        <w:rPr>
          <w:rFonts w:ascii="Sylfaen" w:hAnsi="Sylfaen" w:cs="Sylfaen"/>
          <w:sz w:val="24"/>
          <w:szCs w:val="24"/>
        </w:rPr>
        <w:t>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1F1888C0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B42DFBB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19. </w:t>
      </w:r>
      <w:r>
        <w:rPr>
          <w:rFonts w:ascii="Sylfaen" w:hAnsi="Sylfaen" w:cs="Sylfaen"/>
          <w:b/>
          <w:bCs/>
          <w:sz w:val="24"/>
          <w:szCs w:val="24"/>
        </w:rPr>
        <w:t>ატმოსფერული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ჰაერის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ხარისხის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სტანდარტების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ევროკავშირის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კან</w:t>
      </w:r>
      <w:r>
        <w:rPr>
          <w:rFonts w:ascii="Sylfaen" w:hAnsi="Sylfaen" w:cs="Sylfaen"/>
          <w:b/>
          <w:bCs/>
          <w:sz w:val="24"/>
          <w:szCs w:val="24"/>
        </w:rPr>
        <w:t>ონმდებლობით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განსაზღვრული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წესით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დადგენა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1F8DC255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ევროკავშირის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მხრივ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მეორე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მხრივ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ევროკავშირსა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ევროპის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ატომური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ენერგიის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ასოცირების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ნაკისრ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ევროპაში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სუფთა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ევროპარლამენტისა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2008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21 </w:t>
      </w:r>
      <w:r>
        <w:rPr>
          <w:rFonts w:ascii="Sylfaen" w:hAnsi="Sylfaen" w:cs="Sylfaen"/>
          <w:sz w:val="24"/>
          <w:szCs w:val="24"/>
        </w:rPr>
        <w:t>მაისის</w:t>
      </w:r>
      <w:r>
        <w:rPr>
          <w:rFonts w:ascii="Sylfaen" w:hAnsi="Sylfaen" w:cs="Sylfaen"/>
          <w:sz w:val="24"/>
          <w:szCs w:val="24"/>
        </w:rPr>
        <w:t xml:space="preserve"> 2008/</w:t>
      </w:r>
      <w:r>
        <w:rPr>
          <w:rFonts w:ascii="Sylfaen" w:hAnsi="Sylfaen" w:cs="Sylfaen"/>
          <w:sz w:val="24"/>
          <w:szCs w:val="24"/>
        </w:rPr>
        <w:t xml:space="preserve">50/EC </w:t>
      </w:r>
      <w:r>
        <w:rPr>
          <w:rFonts w:ascii="Sylfaen" w:hAnsi="Sylfaen" w:cs="Sylfaen"/>
          <w:sz w:val="24"/>
          <w:szCs w:val="24"/>
        </w:rPr>
        <w:t>დირექტივის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ევროპარლამენტისა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2004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დეკემბრის</w:t>
      </w:r>
      <w:r>
        <w:rPr>
          <w:rFonts w:ascii="Sylfaen" w:hAnsi="Sylfaen" w:cs="Sylfaen"/>
          <w:sz w:val="24"/>
          <w:szCs w:val="24"/>
        </w:rPr>
        <w:t xml:space="preserve"> 2004/107/EC </w:t>
      </w:r>
      <w:r>
        <w:rPr>
          <w:rFonts w:ascii="Sylfaen" w:hAnsi="Sylfaen" w:cs="Sylfaen"/>
          <w:sz w:val="24"/>
          <w:szCs w:val="24"/>
        </w:rPr>
        <w:t>დირექტივის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ატმოსფერულ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დარიშხანის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კადმიუმის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ვერცხლისწყლის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ნიკელისა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პოლიციკლური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არომატული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ნახშირწყალბადების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შემცველობა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1C64EF9A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748ADAD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გამოთვლის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დონეების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მაღალი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დაბინძურებული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კატეგორიის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რეგიონებისათვის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ინდექსების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სიდიდეები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გამოთვლისა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მაღალი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დაბინძურებული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კატეგორიის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რეგიონებისათვის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ინდექსების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სიდიდეების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“.“. </w:t>
      </w:r>
    </w:p>
    <w:p w14:paraId="6A3BB1AB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7. 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F1BD593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ევროკავშირის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დაკვი</w:t>
      </w:r>
      <w:r>
        <w:rPr>
          <w:rFonts w:ascii="Sylfaen" w:hAnsi="Sylfaen" w:cs="Sylfaen"/>
          <w:sz w:val="24"/>
          <w:szCs w:val="24"/>
        </w:rPr>
        <w:t>რვების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სადგურების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განლაგებისა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გაზომვის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ჩამონათვალი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ევროპარლამენტისა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2008/50/</w:t>
      </w:r>
      <w:r>
        <w:rPr>
          <w:rFonts w:ascii="Sylfaen" w:hAnsi="Sylfaen" w:cs="Sylfaen"/>
          <w:sz w:val="24"/>
          <w:szCs w:val="24"/>
        </w:rPr>
        <w:t xml:space="preserve">EC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2004/107/EC </w:t>
      </w:r>
      <w:r>
        <w:rPr>
          <w:rFonts w:ascii="Sylfaen" w:hAnsi="Sylfaen" w:cs="Sylfaen"/>
          <w:sz w:val="24"/>
          <w:szCs w:val="24"/>
        </w:rPr>
        <w:t>დირექტივების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დაკვირვების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სადგურების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განლაგებისა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გაზომვი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ჩამონათვალის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“.“. </w:t>
      </w:r>
    </w:p>
    <w:p w14:paraId="39DD23D2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8. 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3B40AB3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„7. </w:t>
      </w:r>
      <w:r>
        <w:rPr>
          <w:rFonts w:ascii="Sylfaen" w:hAnsi="Sylfaen" w:cs="Sylfaen"/>
          <w:sz w:val="24"/>
          <w:szCs w:val="24"/>
        </w:rPr>
        <w:t>ევროკავშირის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დამაბინძურებელი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სხვადასხვა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მოძრავ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მექანიკური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გამონაბოლქვის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ზღვრულად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ძრავიანი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</w:t>
      </w:r>
      <w:r>
        <w:rPr>
          <w:rFonts w:ascii="Sylfaen" w:hAnsi="Sylfaen" w:cs="Sylfaen"/>
          <w:sz w:val="24"/>
          <w:szCs w:val="24"/>
        </w:rPr>
        <w:t>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მსუბუქი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სამგზავრო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გამონაბოლქვთან</w:t>
      </w:r>
      <w:r>
        <w:rPr>
          <w:rFonts w:ascii="Sylfaen" w:hAnsi="Sylfaen" w:cs="Sylfaen"/>
          <w:sz w:val="24"/>
          <w:szCs w:val="24"/>
        </w:rPr>
        <w:t xml:space="preserve"> (Euro 5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Euro 6),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შეკეთებისა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ევროპარლამენტისა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2007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ივნისის</w:t>
      </w:r>
      <w:r>
        <w:rPr>
          <w:rFonts w:ascii="Sylfaen" w:hAnsi="Sylfaen" w:cs="Sylfaen"/>
          <w:sz w:val="24"/>
          <w:szCs w:val="24"/>
        </w:rPr>
        <w:t xml:space="preserve"> №7</w:t>
      </w:r>
      <w:r>
        <w:rPr>
          <w:rFonts w:ascii="Sylfaen" w:hAnsi="Sylfaen" w:cs="Sylfaen"/>
          <w:sz w:val="24"/>
          <w:szCs w:val="24"/>
        </w:rPr>
        <w:t xml:space="preserve">15/2007 </w:t>
      </w:r>
      <w:r>
        <w:rPr>
          <w:rFonts w:ascii="Sylfaen" w:hAnsi="Sylfaen" w:cs="Sylfaen"/>
          <w:sz w:val="24"/>
          <w:szCs w:val="24"/>
        </w:rPr>
        <w:t>რეგულაციის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ძრავიანი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ძრავების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სატვირთო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გამონაბოლქვთან</w:t>
      </w:r>
      <w:r>
        <w:rPr>
          <w:rFonts w:ascii="Sylfaen" w:hAnsi="Sylfaen" w:cs="Sylfaen"/>
          <w:sz w:val="24"/>
          <w:szCs w:val="24"/>
        </w:rPr>
        <w:t xml:space="preserve"> (Euro VI),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შეკეთებისა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№715/2007 </w:t>
      </w:r>
      <w:r>
        <w:rPr>
          <w:rFonts w:ascii="Sylfaen" w:hAnsi="Sylfaen" w:cs="Sylfaen"/>
          <w:sz w:val="24"/>
          <w:szCs w:val="24"/>
        </w:rPr>
        <w:t>რეგულაციაში</w:t>
      </w:r>
      <w:r>
        <w:rPr>
          <w:rFonts w:ascii="Sylfaen" w:hAnsi="Sylfaen" w:cs="Sylfaen"/>
          <w:sz w:val="24"/>
          <w:szCs w:val="24"/>
        </w:rPr>
        <w:t xml:space="preserve"> (EC)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2007/46/EC </w:t>
      </w:r>
      <w:r>
        <w:rPr>
          <w:rFonts w:ascii="Sylfaen" w:hAnsi="Sylfaen" w:cs="Sylfaen"/>
          <w:sz w:val="24"/>
          <w:szCs w:val="24"/>
        </w:rPr>
        <w:t>დირექტივაში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80/1269/EEC, 2005/55/EC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2005/78/EC </w:t>
      </w:r>
      <w:r>
        <w:rPr>
          <w:rFonts w:ascii="Sylfaen" w:hAnsi="Sylfaen" w:cs="Sylfaen"/>
          <w:sz w:val="24"/>
          <w:szCs w:val="24"/>
        </w:rPr>
        <w:t>დირექტივების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ევროპარლამენტისა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2009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18 </w:t>
      </w:r>
      <w:r>
        <w:rPr>
          <w:rFonts w:ascii="Sylfaen" w:hAnsi="Sylfaen" w:cs="Sylfaen"/>
          <w:sz w:val="24"/>
          <w:szCs w:val="24"/>
        </w:rPr>
        <w:t>ივნისის</w:t>
      </w:r>
      <w:r>
        <w:rPr>
          <w:rFonts w:ascii="Sylfaen" w:hAnsi="Sylfaen" w:cs="Sylfaen"/>
          <w:sz w:val="24"/>
          <w:szCs w:val="24"/>
        </w:rPr>
        <w:t xml:space="preserve"> №595/2009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ეგულაციის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ძრავიანი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მისაბმელების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საგზაო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გამოსადეგობის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ევროპარლამენტისა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2009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მაისის</w:t>
      </w:r>
      <w:r>
        <w:rPr>
          <w:rFonts w:ascii="Sylfaen" w:hAnsi="Sylfaen" w:cs="Sylfaen"/>
          <w:sz w:val="24"/>
          <w:szCs w:val="24"/>
        </w:rPr>
        <w:t xml:space="preserve"> 2009/40/EC </w:t>
      </w:r>
      <w:r>
        <w:rPr>
          <w:rFonts w:ascii="Sylfaen" w:hAnsi="Sylfaen" w:cs="Sylfaen"/>
          <w:sz w:val="24"/>
          <w:szCs w:val="24"/>
        </w:rPr>
        <w:t>დირექტივის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დამაბინძურებელი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სხვადასხვა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მოძრავ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მექანიკური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გამონაბოლქვის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ევროკავშირის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შემოღებ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“.“. </w:t>
      </w:r>
    </w:p>
    <w:p w14:paraId="5D0B65F1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9. 29-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952C491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74BA560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</w:t>
      </w:r>
      <w:r>
        <w:rPr>
          <w:rFonts w:ascii="Sylfaen" w:hAnsi="Sylfaen" w:cs="Sylfaen"/>
          <w:sz w:val="24"/>
          <w:szCs w:val="24"/>
        </w:rPr>
        <w:t>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ატმოსფერულ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გაანგარიშებული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კონცენტრაცია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მიწისპირა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ზეგავლენის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კონცენტრაციის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ატმოსფერულ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ეკოლოგიური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წყაროსთვის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ობიექტისთვი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sz w:val="24"/>
          <w:szCs w:val="24"/>
        </w:rPr>
        <w:t>ატმოსფერულ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</w:t>
      </w:r>
      <w:r>
        <w:rPr>
          <w:rFonts w:ascii="Sylfaen" w:hAnsi="Sylfaen" w:cs="Sylfaen"/>
          <w:sz w:val="24"/>
          <w:szCs w:val="24"/>
        </w:rPr>
        <w:t>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ნივთიერებისთვის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ორიენტაცია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საუკეთესო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</w:t>
      </w:r>
      <w:r>
        <w:rPr>
          <w:rFonts w:ascii="Sylfaen" w:hAnsi="Sylfaen" w:cs="Sylfaen"/>
          <w:sz w:val="24"/>
          <w:szCs w:val="24"/>
        </w:rPr>
        <w:t>აწვდომ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ტექნოლოგიაზე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გაკეთდეს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4C141E47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ADA71CB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ატმოსფერულ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“. </w:t>
      </w:r>
    </w:p>
    <w:p w14:paraId="694C5714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ეკოლოგიურ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მტკიცდება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გარემოსდაცვითი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30B58E68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10. 29</w:t>
      </w:r>
      <w:r>
        <w:rPr>
          <w:rFonts w:ascii="Sylfaen" w:hAnsi="Sylfaen" w:cs="Sylfaen"/>
          <w:position w:val="10"/>
          <w:sz w:val="16"/>
          <w:szCs w:val="16"/>
        </w:rPr>
        <w:t xml:space="preserve">1 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024F416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4B4D4B2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ინვენტარიზაციის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საქმიანობებისა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</w:t>
      </w:r>
      <w:r>
        <w:rPr>
          <w:rFonts w:ascii="Sylfaen" w:hAnsi="Sylfaen" w:cs="Sylfaen"/>
          <w:sz w:val="24"/>
          <w:szCs w:val="24"/>
        </w:rPr>
        <w:t>ციონარულ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ინვენტარიზაციას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ინვენტარიზაცია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წელიწადში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ერთხელ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აისახ</w:t>
      </w:r>
      <w:r>
        <w:rPr>
          <w:rFonts w:ascii="Sylfaen" w:hAnsi="Sylfaen" w:cs="Sylfaen"/>
          <w:sz w:val="24"/>
          <w:szCs w:val="24"/>
        </w:rPr>
        <w:t>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ინვენტარიზაციის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ანგარიშში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08508F4D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5964043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ინვენტარიზაციის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ინვენტარიზაციის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“.“. </w:t>
      </w:r>
    </w:p>
    <w:p w14:paraId="402C0229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11. 29</w:t>
      </w:r>
      <w:r>
        <w:rPr>
          <w:rFonts w:ascii="Sylfaen" w:hAnsi="Sylfaen" w:cs="Sylfaen"/>
          <w:position w:val="10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35BC518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29</w:t>
      </w:r>
      <w:r>
        <w:rPr>
          <w:rFonts w:ascii="Sylfaen" w:hAnsi="Sylfaen" w:cs="Sylfaen"/>
          <w:b/>
          <w:bCs/>
          <w:position w:val="10"/>
          <w:sz w:val="16"/>
          <w:szCs w:val="16"/>
        </w:rPr>
        <w:t>2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ატმოსფერული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ჰაერის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დაბინძურების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სტაციონარული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ობიექტების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აღრიცხვა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22A520A2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საქვეუწყებო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გარემოსდაცვითი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</w:t>
      </w:r>
      <w:r>
        <w:rPr>
          <w:rFonts w:ascii="Sylfaen" w:hAnsi="Sylfaen" w:cs="Sylfaen"/>
          <w:sz w:val="24"/>
          <w:szCs w:val="24"/>
        </w:rPr>
        <w:t>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დეპარტამენტი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აფხაზეთისა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ყოველწლიურად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აღრიცხავენ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თავიანთ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რეგიონებში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</w:t>
      </w:r>
      <w:r>
        <w:rPr>
          <w:rFonts w:ascii="Sylfaen" w:hAnsi="Sylfaen" w:cs="Sylfaen"/>
          <w:sz w:val="24"/>
          <w:szCs w:val="24"/>
        </w:rPr>
        <w:t>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33E1A485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12. 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2714899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ადგილმდებარეობის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სიმძლავრის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მოხმარებული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საწვავის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გაზრდის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საწვავის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საწვავის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რეკონსტრუქციის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ტექნოლოგიურ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აირმტ</w:t>
      </w:r>
      <w:r>
        <w:rPr>
          <w:rFonts w:ascii="Sylfaen" w:hAnsi="Sylfaen" w:cs="Sylfaen"/>
          <w:sz w:val="24"/>
          <w:szCs w:val="24"/>
        </w:rPr>
        <w:t>ვერდამჭერი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პარამეტრებით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ინვენტარიზაციის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გაუქმებულად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ხელახლა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7EFAFDF4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13. 38-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DED7AE3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10"/>
          <w:sz w:val="16"/>
          <w:szCs w:val="16"/>
        </w:rPr>
        <w:t xml:space="preserve">1 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  <w:r>
        <w:rPr>
          <w:rFonts w:ascii="Sylfaen" w:hAnsi="Sylfaen" w:cs="Sylfaen"/>
          <w:sz w:val="24"/>
          <w:szCs w:val="24"/>
        </w:rPr>
        <w:t xml:space="preserve">  </w:t>
      </w:r>
    </w:p>
    <w:p w14:paraId="1A906368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თვითმონიტორინგისა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საქმიანობებისა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304259E2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C7F096A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თვითმონიტორინგისა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</w:t>
      </w:r>
      <w:r>
        <w:rPr>
          <w:rFonts w:ascii="Sylfaen" w:hAnsi="Sylfaen" w:cs="Sylfaen"/>
          <w:sz w:val="24"/>
          <w:szCs w:val="24"/>
        </w:rPr>
        <w:t>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“.“; </w:t>
      </w:r>
    </w:p>
    <w:p w14:paraId="3099314D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0053251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</w:t>
      </w:r>
      <w:r>
        <w:rPr>
          <w:rFonts w:ascii="Sylfaen" w:hAnsi="Sylfaen" w:cs="Sylfaen"/>
          <w:sz w:val="24"/>
          <w:szCs w:val="24"/>
        </w:rPr>
        <w:t>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აფხაზეთისა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აფხაზეთისა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შესათანხმებლად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6267EAA5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14.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IX</w:t>
      </w:r>
      <w:r>
        <w:rPr>
          <w:rFonts w:ascii="Sylfaen" w:hAnsi="Sylfaen" w:cs="Sylfaen"/>
          <w:position w:val="10"/>
          <w:sz w:val="16"/>
          <w:szCs w:val="16"/>
        </w:rPr>
        <w:t xml:space="preserve">1 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7A1B600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IX</w:t>
      </w:r>
      <w:r>
        <w:rPr>
          <w:rFonts w:ascii="Sylfaen" w:hAnsi="Sylfaen" w:cs="Sylfaen"/>
          <w:b/>
          <w:bCs/>
          <w:position w:val="10"/>
          <w:sz w:val="16"/>
          <w:szCs w:val="16"/>
        </w:rPr>
        <w:t>1</w:t>
      </w:r>
    </w:p>
    <w:p w14:paraId="21D00195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ოზონდამშლელი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ნივთიერებების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იმპორტის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ექსპორტის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რეექსპორტის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ტრანზიტის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ნებართვა</w:t>
      </w:r>
    </w:p>
    <w:p w14:paraId="43D973F7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</w:p>
    <w:p w14:paraId="0842A579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38</w:t>
      </w:r>
      <w:r>
        <w:rPr>
          <w:rFonts w:ascii="Sylfaen" w:hAnsi="Sylfaen" w:cs="Sylfaen"/>
          <w:b/>
          <w:bCs/>
          <w:position w:val="10"/>
          <w:sz w:val="16"/>
          <w:szCs w:val="16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ოზონდამშლელი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ნივთიერებების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იმპორტის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ექსპორტის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რეექსპორტის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ტრანზიტის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ნებართვა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მისი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გაცემის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წესი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პირობები</w:t>
      </w:r>
      <w:r>
        <w:rPr>
          <w:rFonts w:ascii="Sylfaen" w:hAnsi="Sylfaen" w:cs="Sylfaen"/>
          <w:b/>
          <w:bCs/>
          <w:sz w:val="24"/>
          <w:szCs w:val="24"/>
        </w:rPr>
        <w:t xml:space="preserve">         </w:t>
      </w:r>
    </w:p>
    <w:p w14:paraId="7FD2C528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მარტივი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ლიცენზიებისა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საიმპორტო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კვოტის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3E28432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3F644F6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ნებართ</w:t>
      </w:r>
      <w:r>
        <w:rPr>
          <w:rFonts w:ascii="Sylfaen" w:hAnsi="Sylfaen" w:cs="Sylfaen"/>
          <w:sz w:val="24"/>
          <w:szCs w:val="24"/>
        </w:rPr>
        <w:t>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წარსადგენ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ლიცენზიებისა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9C06032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ტვირთის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წონა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შემადგენლობა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აღწერა</w:t>
      </w:r>
      <w:r>
        <w:rPr>
          <w:rFonts w:ascii="Sylfaen" w:hAnsi="Sylfaen" w:cs="Sylfaen"/>
          <w:sz w:val="24"/>
          <w:szCs w:val="24"/>
        </w:rPr>
        <w:t xml:space="preserve">;   </w:t>
      </w:r>
    </w:p>
    <w:p w14:paraId="343714F0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ოზონდამშლ</w:t>
      </w:r>
      <w:r>
        <w:rPr>
          <w:rFonts w:ascii="Sylfaen" w:hAnsi="Sylfaen" w:cs="Sylfaen"/>
          <w:sz w:val="24"/>
          <w:szCs w:val="24"/>
        </w:rPr>
        <w:t>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სასაქონლო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ესნ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02B0C8F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კერძოდ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შეგროვებულია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გადამუშავებულია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აღდგენილია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E8DADD4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</w:t>
      </w:r>
      <w:r>
        <w:rPr>
          <w:rFonts w:ascii="Sylfaen" w:hAnsi="Sylfaen" w:cs="Sylfaen"/>
          <w:sz w:val="24"/>
          <w:szCs w:val="24"/>
        </w:rPr>
        <w:t>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C527CBA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სერტიფიკატი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7387B5D2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ოზონ</w:t>
      </w:r>
      <w:r>
        <w:rPr>
          <w:rFonts w:ascii="Sylfaen" w:hAnsi="Sylfaen" w:cs="Sylfaen"/>
          <w:sz w:val="24"/>
          <w:szCs w:val="24"/>
        </w:rPr>
        <w:t>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მეთილბრომიდის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საკარანტინო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გადაზიდვისწინა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დეტალური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ადგილმდებარეობის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85739B8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ნებართვა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საიმპორტო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კვოტის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ჩამონათვალის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დანართით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კვოტირებული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</w:t>
      </w:r>
      <w:r>
        <w:rPr>
          <w:rFonts w:ascii="Sylfaen" w:hAnsi="Sylfaen" w:cs="Sylfaen"/>
          <w:sz w:val="24"/>
          <w:szCs w:val="24"/>
        </w:rPr>
        <w:t>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საკარანტინო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გადაზიდვისწინა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მიზნებისთვის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დანართით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54E0836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საიმპორტო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კვოტა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Sylfaen" w:hAnsi="Sylfaen" w:cs="Sylfaen"/>
          <w:sz w:val="24"/>
          <w:szCs w:val="24"/>
        </w:rPr>
        <w:t xml:space="preserve">0 </w:t>
      </w:r>
      <w:r>
        <w:rPr>
          <w:rFonts w:ascii="Sylfaen" w:hAnsi="Sylfaen" w:cs="Sylfaen"/>
          <w:sz w:val="24"/>
          <w:szCs w:val="24"/>
        </w:rPr>
        <w:t>დეკემბრამდე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საიმპორტო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კვოტის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კვოტირებული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საიმპორტო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კვოტის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42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D9DB438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განხილვა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ლიცენზიებისა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საიმპორტო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კვოტის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  </w:t>
      </w:r>
    </w:p>
    <w:p w14:paraId="46178F73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სანებართვო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ლიცენზიებისა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ებართვების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.   </w:t>
      </w:r>
    </w:p>
    <w:p w14:paraId="10E71715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სანებართვო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საქვეუწყებო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გარემოსდაცვითი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დეპარტამენტი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C6D2E1D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ნებარ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მოვალეობები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საიმპორტო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კვოტის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38ECBD3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სანებართვო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82E4DD2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31 </w:t>
      </w:r>
      <w:r>
        <w:rPr>
          <w:rFonts w:ascii="Sylfaen" w:hAnsi="Sylfaen" w:cs="Sylfaen"/>
          <w:sz w:val="24"/>
          <w:szCs w:val="24"/>
        </w:rPr>
        <w:t>დეკემბრამდე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ექსპორტისთვის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ტრანზიტისთვის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136C47E9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15. 42-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C0F6839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ინსტრუმენტული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დამდგენი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გამზომ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საკონტროლო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ჩამონათვალი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მეთოდიკა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ინსტრუმენტული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დამდგენი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გამზომ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საკონტროლო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</w:t>
      </w:r>
      <w:r>
        <w:rPr>
          <w:rFonts w:ascii="Sylfaen" w:hAnsi="Sylfaen" w:cs="Sylfaen"/>
          <w:sz w:val="24"/>
          <w:szCs w:val="24"/>
        </w:rPr>
        <w:t>ამონათვალისა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“.“. </w:t>
      </w:r>
    </w:p>
    <w:p w14:paraId="361E1D7D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16. 50-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</w:t>
      </w:r>
      <w:r>
        <w:rPr>
          <w:rFonts w:ascii="Sylfaen" w:hAnsi="Sylfaen" w:cs="Sylfaen"/>
          <w:sz w:val="24"/>
          <w:szCs w:val="24"/>
        </w:rPr>
        <w:t>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C5E0287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აირმტვერდამჭერი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ექსპლუატაციის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აირმტვერდამჭერი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ექსპლუატაციის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“. </w:t>
      </w:r>
    </w:p>
    <w:p w14:paraId="7D93BEC5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ავარიის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ავარიული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იმოქმედოს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ავარიის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სახ</w:t>
      </w:r>
      <w:r>
        <w:rPr>
          <w:rFonts w:ascii="Sylfaen" w:hAnsi="Sylfaen" w:cs="Sylfaen"/>
          <w:sz w:val="24"/>
          <w:szCs w:val="24"/>
        </w:rPr>
        <w:t>იფათო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სამრეწველო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ავარიებისაგან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“. </w:t>
      </w:r>
    </w:p>
    <w:p w14:paraId="280A8195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არახელსაყრელი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მეტეოროლოგიური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იმოქმედოს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არახელსაყრელ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მეტეოროლოგიურ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</w:t>
      </w:r>
      <w:r>
        <w:rPr>
          <w:rFonts w:ascii="Sylfaen" w:hAnsi="Sylfaen" w:cs="Sylfaen"/>
          <w:sz w:val="24"/>
          <w:szCs w:val="24"/>
        </w:rPr>
        <w:t>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არახელსაყრელ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მეტეოროლოგიურ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“.“. </w:t>
      </w:r>
    </w:p>
    <w:p w14:paraId="3619E7E7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17. 51-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</w:t>
      </w:r>
      <w:r>
        <w:rPr>
          <w:rFonts w:ascii="Sylfaen" w:hAnsi="Sylfaen" w:cs="Sylfaen"/>
          <w:sz w:val="24"/>
          <w:szCs w:val="24"/>
        </w:rPr>
        <w:t>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AE25A4B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უზრუნველყოფილია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</w:t>
      </w:r>
      <w:r>
        <w:rPr>
          <w:rFonts w:ascii="Sylfaen" w:hAnsi="Sylfaen" w:cs="Sylfaen"/>
          <w:sz w:val="24"/>
          <w:szCs w:val="24"/>
        </w:rPr>
        <w:t>მოსა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მოხსენების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78AEACC2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18. 54-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026938C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54. </w:t>
      </w:r>
      <w:r>
        <w:rPr>
          <w:rFonts w:ascii="Sylfaen" w:hAnsi="Sylfaen" w:cs="Sylfaen"/>
          <w:b/>
          <w:bCs/>
          <w:sz w:val="24"/>
          <w:szCs w:val="24"/>
        </w:rPr>
        <w:t>დედამიწის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ოზონის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დაცვა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42F7527A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მონრეალის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ნაკისრ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დედამიწის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ოზონის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ეტაპობრივად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­</w:t>
      </w:r>
      <w:r>
        <w:rPr>
          <w:rFonts w:ascii="Sylfaen" w:hAnsi="Sylfaen" w:cs="Sylfaen"/>
          <w:sz w:val="24"/>
          <w:szCs w:val="24"/>
        </w:rPr>
        <w:t>წყდეს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ქიმიური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ზეგავლენას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ახდენს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ოზონის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523EC63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ლიცენზიებისა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72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</w:t>
      </w:r>
      <w:r>
        <w:rPr>
          <w:rFonts w:ascii="Sylfaen" w:hAnsi="Sylfaen" w:cs="Sylfaen"/>
          <w:sz w:val="24"/>
          <w:szCs w:val="24"/>
        </w:rPr>
        <w:t>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იდენტიფიკაცია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სტატისტიკა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ესნ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E30522D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იკრძალება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მონრეალის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ოქმით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საიმპორტო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კვოტის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ECD7BBD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მონრეალის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ნაკისრ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</w:t>
      </w:r>
      <w:r>
        <w:rPr>
          <w:rFonts w:ascii="Sylfaen" w:hAnsi="Sylfaen" w:cs="Sylfaen"/>
          <w:sz w:val="24"/>
          <w:szCs w:val="24"/>
        </w:rPr>
        <w:t>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ეტაპობრივად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C10D103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იურისდიქციის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რეგულირდება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</w:t>
      </w:r>
      <w:r>
        <w:rPr>
          <w:rFonts w:ascii="Sylfaen" w:hAnsi="Sylfaen" w:cs="Sylfaen"/>
          <w:sz w:val="24"/>
          <w:szCs w:val="24"/>
        </w:rPr>
        <w:t>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საიმპორტო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კვოტის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C2F2146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მონრეალის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შეგროვებასა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დამუშავებას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671C7BAE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19.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54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(7.12.2017 N 1663)</w:t>
      </w:r>
    </w:p>
    <w:p w14:paraId="4AC1A8CA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54</w:t>
      </w:r>
      <w:r>
        <w:rPr>
          <w:rFonts w:ascii="Times New Roman" w:hAnsi="Times New Roman" w:cs="Times New Roman"/>
          <w:b/>
          <w:bCs/>
          <w:sz w:val="24"/>
          <w:szCs w:val="24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მაცივარაგენტების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ატმოსფეროში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გაფრქვევის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რეგულირ</w:t>
      </w:r>
      <w:r>
        <w:rPr>
          <w:rFonts w:ascii="Sylfaen" w:hAnsi="Sylfaen" w:cs="Sylfaen"/>
          <w:b/>
          <w:bCs/>
          <w:sz w:val="24"/>
          <w:szCs w:val="24"/>
        </w:rPr>
        <w:t>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02751A6A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მაცივარაგენტების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ატმოსფეროში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გაფრქვევის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შესამცირებლად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სტანდარტის</w:t>
      </w:r>
      <w:r>
        <w:rPr>
          <w:rFonts w:ascii="Sylfaen" w:hAnsi="Sylfaen" w:cs="Sylfaen"/>
          <w:sz w:val="24"/>
          <w:szCs w:val="24"/>
        </w:rPr>
        <w:t xml:space="preserve"> – „</w:t>
      </w:r>
      <w:r>
        <w:rPr>
          <w:rFonts w:ascii="Sylfaen" w:hAnsi="Sylfaen" w:cs="Sylfaen"/>
          <w:sz w:val="24"/>
          <w:szCs w:val="24"/>
        </w:rPr>
        <w:t>სამაცივრო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ტუმბოების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182FD7E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უსაფრთხ</w:t>
      </w:r>
      <w:r>
        <w:rPr>
          <w:rFonts w:ascii="Sylfaen" w:hAnsi="Sylfaen" w:cs="Sylfaen"/>
          <w:sz w:val="24"/>
          <w:szCs w:val="24"/>
        </w:rPr>
        <w:t>ოებისა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მაცივარაგენტზე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მომუშავე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ტექნიკოსს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943B253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ტექნიკო</w:t>
      </w:r>
      <w:r>
        <w:rPr>
          <w:rFonts w:ascii="Sylfaen" w:hAnsi="Sylfaen" w:cs="Sylfaen"/>
          <w:sz w:val="24"/>
          <w:szCs w:val="24"/>
        </w:rPr>
        <w:t>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ემსახურება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კონდიცირებისა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სამაცივრო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ტუმბოებს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51D0C0B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სერტიფიკატი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663DF6F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ტექნიკოსთა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დანერგვას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>.</w:t>
      </w:r>
    </w:p>
    <w:p w14:paraId="307F6C35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 </w:t>
      </w:r>
    </w:p>
    <w:p w14:paraId="236700A7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190C083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2016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ივნისამდე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საიმპორტო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კვოტის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“;   </w:t>
      </w:r>
    </w:p>
    <w:p w14:paraId="6936441E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2018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დადგენილებები</w:t>
      </w:r>
      <w:r>
        <w:rPr>
          <w:rFonts w:ascii="Sylfaen" w:hAnsi="Sylfaen" w:cs="Sylfaen"/>
          <w:sz w:val="24"/>
          <w:szCs w:val="24"/>
        </w:rPr>
        <w:t>: (</w:t>
      </w:r>
      <w:r>
        <w:rPr>
          <w:rFonts w:ascii="Sylfaen" w:hAnsi="Sylfaen" w:cs="Sylfaen"/>
          <w:i/>
          <w:iCs/>
          <w:sz w:val="20"/>
          <w:szCs w:val="20"/>
        </w:rPr>
        <w:t>21.12.2016 N 172)</w:t>
      </w:r>
    </w:p>
    <w:p w14:paraId="61E02DA1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მაცივარაგენტზე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მომუშავე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ტექნიკოსების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“;</w:t>
      </w:r>
    </w:p>
    <w:p w14:paraId="7043678E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მაცივარაგენტზე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მომუშავე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</w:t>
      </w:r>
      <w:r>
        <w:rPr>
          <w:rFonts w:ascii="Sylfaen" w:hAnsi="Sylfaen" w:cs="Sylfaen"/>
          <w:sz w:val="24"/>
          <w:szCs w:val="24"/>
        </w:rPr>
        <w:t>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ჟურნალის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>“;</w:t>
      </w:r>
    </w:p>
    <w:p w14:paraId="64E8AC44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(1.06.2017 N 893)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4D25AC4E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მინისტრმა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ივნისამდე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დაამტკიცოს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სანებართვო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95012FD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 </w:t>
      </w:r>
    </w:p>
    <w:p w14:paraId="4FF547E7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-9,  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-11–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-18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პუნქტებისა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.    </w:t>
      </w:r>
    </w:p>
    <w:p w14:paraId="0FD45A83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-3–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-11–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-18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0A11527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ab/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>. (</w:t>
      </w:r>
      <w:r>
        <w:rPr>
          <w:rFonts w:ascii="Sylfaen" w:hAnsi="Sylfaen" w:cs="Sylfaen"/>
          <w:i/>
          <w:iCs/>
          <w:sz w:val="20"/>
          <w:szCs w:val="20"/>
        </w:rPr>
        <w:t>21.12.2016 N 172)</w:t>
      </w:r>
    </w:p>
    <w:p w14:paraId="1EB55089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CDF69AB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11E58D0E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E6113F3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5D471E27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 </w:t>
      </w:r>
      <w:r>
        <w:rPr>
          <w:rFonts w:ascii="Sylfaen" w:hAnsi="Sylfaen" w:cs="Sylfaen"/>
          <w:sz w:val="24"/>
          <w:szCs w:val="24"/>
        </w:rPr>
        <w:t>აპრილი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0C5CA5F2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N4951-II</w:t>
      </w:r>
      <w:r>
        <w:rPr>
          <w:rFonts w:ascii="Sylfaen" w:hAnsi="Sylfaen" w:cs="Sylfaen"/>
          <w:sz w:val="24"/>
          <w:szCs w:val="24"/>
        </w:rPr>
        <w:t>ს</w:t>
      </w:r>
    </w:p>
    <w:p w14:paraId="5956FE58" w14:textId="77777777" w:rsidR="00000000" w:rsidRDefault="00A42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42184"/>
    <w:rsid w:val="00A4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6095B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pPr>
      <w:spacing w:after="15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3799</Words>
  <Characters>21658</Characters>
  <Application>Microsoft Office Word</Application>
  <DocSecurity>0</DocSecurity>
  <Lines>180</Lines>
  <Paragraphs>50</Paragraphs>
  <ScaleCrop>false</ScaleCrop>
  <Company/>
  <LinksUpToDate>false</LinksUpToDate>
  <CharactersWithSpaces>25407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