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074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2563944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783BE95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აყვანისა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2D748DD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6B736BD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45FE04E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3D0F096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4E98FF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F43AEE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29976B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46AFC3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75A2E8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9B8EB5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629DFD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F7E316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738EEA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E28D1D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F06F61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91C2AD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8A493C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36"/>
          <w:szCs w:val="36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(13.06.2018 N2521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CC64E6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b/>
          <w:bCs/>
          <w:sz w:val="36"/>
          <w:szCs w:val="36"/>
          <w:lang w:eastAsia="x-none"/>
        </w:rPr>
        <w:t>)</w:t>
      </w:r>
    </w:p>
    <w:p w14:paraId="7EBA8AB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568DC1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2CFFBA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FF6105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DDD5E7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07E40D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6896B3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0E3F0C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398F88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E83450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ძმისშვილი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ბიძა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ბიძაშვილი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დეიდაშვილი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მამიდაშვილი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CFB422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E24D51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6108D4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აჰყავთ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409C60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აჰყავთ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5FEA21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49DBC0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მიახლოებულია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2441B2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9D3B97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A7EA01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ჩამნაცვლებელი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6D12D8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61CBBE2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04B980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ზრდელისთვის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F14B3B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83F458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E5B21E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ნაპოვნი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930C7A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F67391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606EE4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; </w:t>
      </w:r>
    </w:p>
    <w:p w14:paraId="52EF93A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რეინტეგრაცია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C00253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3088)</w:t>
      </w:r>
    </w:p>
    <w:p w14:paraId="3C9F932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3088)</w:t>
      </w:r>
    </w:p>
    <w:p w14:paraId="50DC3A0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(11.12.2019 N5461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BAAB44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ED2AED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389ED3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5D5DDD3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4FBCA4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7A8C4DC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3909D7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უკეთესი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0DF6A84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დედმამიშვილების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დაშორება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AA2FDA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9EA5A5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E98B7E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D44C9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28B531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5FF541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F4A2C8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B9A408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1 .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7A9876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DBD566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3A7DC1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9B4680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907BB6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8ADE0C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194CAC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434B6C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5557CE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BA5D77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4474AB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E09421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43850E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F83A55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86A35F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DA55C9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BDEADA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8B7D4F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F724C5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3EE7976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5A8E0B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4AC1246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E9E09B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FE76ED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C944BA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0282BA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020610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537AAA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ადაპტაციისთვის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2399AED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9D54B7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6BCFA8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AE324B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7056CD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62DF3B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BEA709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BEE3FE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E163BB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5FE8BC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144AA6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24A273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14:paraId="31CEE46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პირობები</w:t>
      </w:r>
    </w:p>
    <w:p w14:paraId="691D726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29B9ABB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2FE237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AA4443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ADA72C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797168E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ED2130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C30B48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389A53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293D51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6C63CB3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B771B3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35B4BD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07A636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2446BD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5EAEA6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02E770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19A79E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5E436BB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B87E1F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6F460B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ნაპოვნი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82F888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2965FE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მოიხსნება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DEA73E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66DC50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C2C99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605C19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მელოგინის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5DF6D2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მელოგინის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გაპარვის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76C5C9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328256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62EDA0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E6DEAB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9D281F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BCFC00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დაადასტურონ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C05F52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B9BA14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C870A2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39CEFC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გარდაცვლილია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26A68F7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ED98AB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5AAC405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D2D0E9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გასამრჯელოთი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496820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D078DC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გათვალისწინება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5D6E47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გამოსავლენად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0073C5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0A2954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აღიარება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846473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B271B9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ნაპოვნი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65B41E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ნაპოვნი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არიდებენ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5FD36E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რეინტეგრაციის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არიდებენ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E2F336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იჩენს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ყურადღებას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გააფრთხილოს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უყურადღებობის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გააშვილონ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გაფრთხილებიდან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3D3ABD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A74448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974C3D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2F899A5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CF3054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21D359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ნაპოვნი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უმოქმედობით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59D33A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AD2583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28E2C3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34205D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6E762E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რეინტეგრაციის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5CAD2B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101E44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709F946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50CB27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3268B7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38C13C1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დედმამიშვილი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82AC20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B625C8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1785C7D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02517B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AF7B32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BA184E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5E73EA7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FF7E63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447FB9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588C86E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რდაპირი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აკრძალვები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</w:t>
      </w:r>
    </w:p>
    <w:p w14:paraId="221F659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98840D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ფეხმძიმე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სამშობიაროდ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6B2D72A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993F04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4B764AA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14:paraId="141BE27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</w:t>
      </w:r>
    </w:p>
    <w:p w14:paraId="0CCB75E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7476D8C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E66936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03077F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E76C0A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შეეზღუდა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განუხორციელებლობისა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CCAA26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4C56FC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55D489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XXIV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6B7481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126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137-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138-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139-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140-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142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144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144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hAnsi="Sylfaen" w:cs="Sylfaen"/>
          <w:sz w:val="24"/>
          <w:szCs w:val="24"/>
          <w:lang w:eastAsia="x-none"/>
        </w:rPr>
        <w:t>144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171-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172-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172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253-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255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255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60545AE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): </w:t>
      </w:r>
    </w:p>
    <w:p w14:paraId="1F30995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დაქორწინებულმა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676E89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AC5776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დაუქორწინებელმა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4821A4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დაქორწინებულმა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4E38208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443D4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</w:p>
    <w:p w14:paraId="06F0622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EF342D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55750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1B4384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9E0438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B8C5BC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ასაკი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2AAB0A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948913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დაქორწინ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FF8104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2A951BB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3555A7A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დასარეგისტრირებლად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წარსადგენი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20D9FE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FBBA8B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D44923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; </w:t>
      </w:r>
    </w:p>
    <w:p w14:paraId="7AA9BC4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CA9563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75CAAF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691851D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მოიხსნება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507E20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A77AA6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BD0BBD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71C2BDC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6F8897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7BE570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7C1C5A6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6C47B6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გავლა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</w:t>
      </w:r>
    </w:p>
    <w:p w14:paraId="1AC0015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300C41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6FA3D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8EE124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4040021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ორისშემდგომი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მოეთხოვება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29CED1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0940892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ლებელთა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რეესტრი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BDAC2D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თავმოყრილია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271568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11110C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თავმოყრილი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6BE2BD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8A4A6C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9E173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EEEC3B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გითობა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8D66E8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55A722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). </w:t>
      </w:r>
    </w:p>
    <w:p w14:paraId="49DB195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567F52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03484C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9D6955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682C1CA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F53D14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დააზიანებს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D91CF1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DC1935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63D89F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1E2357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E2A490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73FBAD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ასპექტებს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ძლიერი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32F010F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EC7B06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DC7C6C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422565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457972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F4EB8E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A18CBB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44B013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C7B8D5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AEA89C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2B3F6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D008AD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8DBF1A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14:paraId="78D2D52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</w:t>
      </w:r>
    </w:p>
    <w:p w14:paraId="4B47530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A4990C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345177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CA0ED0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გააფორმონ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ურთიერთგაგების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მემორანდუმი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54B2922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19E46E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013BAA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EB85B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9764F9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3.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AD7587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გააფორმონ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ურთიერთგაგების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მორანდუმი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26907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24DA2C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776B8F0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7459EED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92D421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მაკოორდინირებელი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როლი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84C5F6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4F54C2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17794E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397BA0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5EC9930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7619B17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2B9A7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3757E26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ამოსილებანი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196386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AFF9CB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B2C00A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62210CC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8F35A7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AE1BDC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13B3B0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853BE4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ფარგლები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7FB6871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86AA35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E098D8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87927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F09D27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შეუწყვიტოს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განუახლოს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6DB074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7BB2FA8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C4298D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32.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ორგანოსადმი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1EE2AC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68EBD06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39A6335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80D68F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58111C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739368F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92EA0C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CDAAC1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3C07BD7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FFBC43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8A41B5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BAE2B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E98E3E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6B985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CC10F4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573514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4013B9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E5848A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BE71FA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CB546E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16E80A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პოზიცია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749A9F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სთავაზობს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00AE7F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დაადასტურონ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D70AF4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701803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FA0159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B6945B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0A4E4C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აშკარაა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60E9C24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2CF97D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71007F0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B15EF4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38A8A4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ემოსვლისა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4E7CB2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მისანიჭებლად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B69F06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3A37CF8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A21EF9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2F0995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73378E9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56758C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აღიარება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8C6B82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ლმწიფოსთან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94219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FD95AC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07C2B4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69447D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194B3C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გაემგზავრება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0C2E89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0619AE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მსურველ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დარჩენის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შეუძლებლობისას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B809D0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გამგზავრების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0143C2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354899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უკიდურეს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D30705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ჩაუტარდეს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6653137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C1FD11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გამგზავრების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BA4628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გამგზავრების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C64975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7A0F4E6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83ED4A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D70D66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CDEB93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მოინახა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7742D8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025C0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891017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DF1D6F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1CFDC0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E39CC5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A611BE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A78D8F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92775D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9E055E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</w:t>
      </w:r>
    </w:p>
    <w:p w14:paraId="5E4B68F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E0779F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 </w:t>
      </w:r>
    </w:p>
    <w:p w14:paraId="4FDFD51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58FDFE8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31AB64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2D043F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ACD64E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4A5C96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72BCD6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6672EA1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18B44E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; </w:t>
      </w:r>
    </w:p>
    <w:p w14:paraId="36DF35E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C2291B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53BF96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8DCF1C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F33A8E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3BE337F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ნათარგმნი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6E7430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103D2F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AC0282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8D0B69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9F9533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CFB0E3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65D69F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48B7DB1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05DB6F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შეთავაზებისათვის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640C38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D99C27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EC5764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3857DDD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DE706C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2FAFF0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ვილებლის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217162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უპასუ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ABA734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DE4FD6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4D9278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9CDAC0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24E321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CE434C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აღრიცხული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9C9BEE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BACE95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37FED5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DC11AD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4307E9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374DBF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75286C2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AC9D59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C137EA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2EDEDF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მონახულება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მონახულება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CCEB96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ჩაუტარონ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1AC7A3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მონახულებისთვის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0DA68E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5F636B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19EB09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7FE8CEE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2156ED3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1ED6CA0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110EB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712369C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769D698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FE569E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F1BCBD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86878B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7AEBA42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D0625D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FE5AA4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8C1459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997CB1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მოინახა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56CFE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073952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0D2D119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აშვილებელი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509B33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02C1BA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72D4F4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04805F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619385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092F4C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0C5B00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გასაშვილებ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AFF547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059111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3F29BF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D572EE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24AFF0C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ხშირად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CB58C8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BDC659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132303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D6F959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7CCA171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FE3F23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6D1132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კონფიდენციალურობა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6DD8CF4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193D5C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F7CA27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განმაპირობებელი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B705B2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066F24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868EC8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გამგზავრება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C46B80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00DEAB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დააბრუნებს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0F2149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20DDCB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58D876B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14:paraId="034E894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საიდუმლოობა</w:t>
      </w:r>
    </w:p>
    <w:p w14:paraId="76F5DB0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0E0CB7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AEAE4C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056AD5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84575D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BC5B32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A76104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E5A3EB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გილსამყოფლის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3723E52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71B666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N5017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N5917)</w:t>
      </w:r>
    </w:p>
    <w:p w14:paraId="7135728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დაატოვებინოს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დარბაზი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მოსაზრებებისა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მოსმენისას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A78C7A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თანხმდებიან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(20.09.2019 N5017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(21.05.2020 N5917)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7690BE5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9E3EE6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83E69C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გამგზავრება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D6D724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AC6E0D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AAC957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79EEA55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34A9DE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0996F5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950C86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B23E33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AD094B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აქტებში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ცვლილებე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EE6F5B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5D6E673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6F79B59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B38463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 </w:t>
      </w:r>
    </w:p>
    <w:p w14:paraId="28E95B4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1B609E3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4A1BC5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BC3C0E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არაქონებრივ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FCB5F1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80AD52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შთამომავლობა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უთანაბრდებიან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შთამომავლობით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შთამომავლობას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22A052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B85D7F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8BBE2F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AFE364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5743B5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7168A9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შენახვა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6CFD65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E5DA6E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არასამსახურებრივად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9D8148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199472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საიდუმლოობა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04B8C8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D5A8CA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5D1CCC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6CAB169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A8F50B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)). </w:t>
      </w:r>
    </w:p>
    <w:p w14:paraId="671841A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)).  </w:t>
      </w:r>
    </w:p>
    <w:p w14:paraId="289AFD3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CF1934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AACED2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711E40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). </w:t>
      </w:r>
    </w:p>
    <w:p w14:paraId="2464CC1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9F72E8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გარდაცვლილია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AC0E18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44982AB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CAB9D4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14:paraId="7EBE5F3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ცნობა</w:t>
      </w:r>
    </w:p>
    <w:p w14:paraId="6858F0A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714AE0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F6606D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820F89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3EE73B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თანაცხოვრება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DD9A42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17A0A0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1DFCDC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გააუქმებს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1E5B19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3DAE28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0F30DB0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04FD67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1E45AA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6077231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58B1D6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4F2BFC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ყალბ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FB4B95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ფიქციურია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338373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EAA504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6D7A3B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9AF919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F715B5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AC9303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34C204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): </w:t>
      </w:r>
    </w:p>
    <w:p w14:paraId="3A7FEDC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58D1FA4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0A7A7F5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; </w:t>
      </w:r>
    </w:p>
    <w:p w14:paraId="1873B30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9A8C50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A9B661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6A7BA2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B9D161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464C1A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866DD7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მოპასუხედ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ჩაებან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14:paraId="4D4B135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5431ED2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A632D3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9CA2DC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C4A4DB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993F79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5C8F1A3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8EDF4E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BD8B62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3D0E29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1F918E5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2E0DED5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14:paraId="67568DE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აღზრდა</w:t>
      </w:r>
    </w:p>
    <w:p w14:paraId="7E8F91D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4DACFA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95D1EE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: </w:t>
      </w:r>
    </w:p>
    <w:p w14:paraId="4477203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91CB75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DB1CBF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ღუდა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შეეზღუდათ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ჩამოერთვათ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8EA69EB" w14:textId="77777777" w:rsidR="00000000" w:rsidRDefault="00725110">
      <w:pPr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(20.09.2018 N34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50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13EE362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49FA76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BE6916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7642A7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აღმზრდელი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8BD737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70469F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F61DD4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871ED1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5A25DF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0FB538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აკისრიათ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4C1100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D8FD0A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სარეიტინგო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ქულა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დარეგისტრირების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ქულაზე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144774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XXIV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A9FB14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რთლევია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126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137-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138-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139-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141-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144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144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144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171-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253-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255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255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6B60171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063306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58442E3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AACDAA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44E069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060F18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421FAEB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47EDCC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1E7A10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E190C8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202EE2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577878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ახლობელ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597A18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დედმამიშვილების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51BD30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77C062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დედმამიშვილების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დაშორება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C0569C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6B8B0B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660553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8B1042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09FA283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CE56EB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8D641A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EA2245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D5A35E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8D23C8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468D29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463087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648F73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840594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7AE25B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EEA331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9B740D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63E59A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1016F2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F12C43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DFEA55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76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6D1A8E9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აკისრია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EDC29D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F3DFCF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კეთილსაიმედო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81D693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საზიანო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B5B322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49F2E8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იცხოვროს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9C995C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584339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BBAD23C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აღსაზრ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აღმზრდელის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2920271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189127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2957EE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0C311A9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2D5C3B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14:paraId="6DC1E11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41E48C7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7EC8C4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8CFBAE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დაადასტურონ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ოხსნას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442ABE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CC9914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დაასრულონ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BD78B9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6712F34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წარმოეშვა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წარმოეშვათ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გასაშვილ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შესთავაზეს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D0ABE7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039710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ასაყვ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6B23AA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E806D4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გამოსაცემი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4FED6B3A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237648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217EAA2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A90F1A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594C68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№50/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792095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№01-52/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87DC4B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№51/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BF1A15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FC6504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6039CC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3A31D7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3AF4D61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7385D9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86ABA5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17BE265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8A8EC0D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3745A68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გამოსაცხადებელი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31BD2927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№50, 31.12.2009,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398). </w:t>
      </w:r>
    </w:p>
    <w:p w14:paraId="40E08566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06A77C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F826324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14:paraId="18221EF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. </w:t>
      </w:r>
    </w:p>
    <w:p w14:paraId="700BBD1E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D630AFF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BA98179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20D8D893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</w:pPr>
    </w:p>
    <w:p w14:paraId="39F93C2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29862360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A07E6FB" w14:textId="77777777" w:rsidR="00000000" w:rsidRDefault="00725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N746-II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3C34DB23" w14:textId="77777777" w:rsidR="00000000" w:rsidRDefault="00725110">
      <w:pPr>
        <w:pStyle w:val="Normal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5110"/>
    <w:rsid w:val="0072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3B3B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16153</Words>
  <Characters>92076</Characters>
  <Application>Microsoft Office Word</Application>
  <DocSecurity>0</DocSecurity>
  <Lines>767</Lines>
  <Paragraphs>216</Paragraphs>
  <ScaleCrop>false</ScaleCrop>
  <Company/>
  <LinksUpToDate>false</LinksUpToDate>
  <CharactersWithSpaces>108013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