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ადმინისტრაციულ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სამართალდარღვევათა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კოდექსში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სსრ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უწყებები</w:t>
      </w:r>
      <w:r>
        <w:rPr>
          <w:rFonts w:ascii="Sylfaen" w:hAnsi="Sylfaen" w:cs="Sylfaen"/>
          <w:sz w:val="24"/>
          <w:szCs w:val="24"/>
        </w:rPr>
        <w:t xml:space="preserve">, №12, 1984 </w:t>
      </w:r>
      <w:r>
        <w:rPr>
          <w:rFonts w:ascii="Sylfaen" w:hAnsi="Sylfaen" w:cs="Sylfaen"/>
          <w:sz w:val="24"/>
          <w:szCs w:val="24"/>
        </w:rPr>
        <w:t>წელი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 xml:space="preserve">. 421) </w:t>
      </w:r>
      <w:r>
        <w:rPr>
          <w:rFonts w:ascii="Sylfaen" w:hAnsi="Sylfaen" w:cs="Sylfaen"/>
          <w:sz w:val="24"/>
          <w:szCs w:val="24"/>
        </w:rPr>
        <w:t>შეტანილ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ცვლილება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-16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1</w:t>
      </w:r>
      <w:r>
        <w:rPr>
          <w:rFonts w:ascii="Sylfaen" w:hAnsi="Sylfaen" w:cs="Sylfaen"/>
          <w:position w:val="8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სამხედრო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სამხედრო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სარეზერვო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გაწვეულ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</w:t>
      </w:r>
      <w:r>
        <w:rPr>
          <w:rFonts w:ascii="Sylfaen" w:hAnsi="Sylfaen" w:cs="Sylfaen"/>
          <w:sz w:val="24"/>
          <w:szCs w:val="24"/>
        </w:rPr>
        <w:t>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ჩადენისათვის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დაეკისრებათ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დისციპლინურ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სამხედრო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საგზაო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მოძრაობის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ნადირობის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თევზჭერისა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თევზის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მარაგის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საბაჟო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საზღვარზე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გადაადგილებასთან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დარღვევისათვის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ნარკოტიკული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გარეშე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მცირე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შეძენისათვის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შენახვისათვის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ნარკოტიკული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ექიმის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დანიშნულების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გარეშე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მოხმარებისათვის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დაეკისრებათ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1</w:t>
      </w:r>
      <w:r>
        <w:rPr>
          <w:rFonts w:ascii="Sylfaen" w:hAnsi="Sylfaen" w:cs="Sylfaen"/>
          <w:position w:val="8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შემთხვევებისა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აღნიშნულ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შეეფარდოთ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გამასწორებელი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სამუშაოები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</w:t>
      </w:r>
      <w:r>
        <w:rPr>
          <w:rFonts w:ascii="Sylfaen" w:hAnsi="Sylfaen" w:cs="Sylfaen"/>
          <w:position w:val="8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45-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116-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166-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173-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ჩადენისათვის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დაეკ</w:t>
      </w:r>
      <w:r>
        <w:rPr>
          <w:rFonts w:ascii="Sylfaen" w:hAnsi="Sylfaen" w:cs="Sylfaen"/>
          <w:sz w:val="24"/>
          <w:szCs w:val="24"/>
        </w:rPr>
        <w:t>ისრებათ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დისციპლინურ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-40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116-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>, 119-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>, 120-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>, 121-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>, 1</w:t>
      </w:r>
      <w:r>
        <w:rPr>
          <w:rFonts w:ascii="Sylfaen" w:hAnsi="Sylfaen" w:cs="Sylfaen"/>
          <w:sz w:val="24"/>
          <w:szCs w:val="24"/>
        </w:rPr>
        <w:t>25-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-10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-11 </w:t>
      </w:r>
      <w:r>
        <w:rPr>
          <w:rFonts w:ascii="Sylfaen" w:hAnsi="Sylfaen" w:cs="Sylfaen"/>
          <w:sz w:val="24"/>
          <w:szCs w:val="24"/>
        </w:rPr>
        <w:t>ნაწილებით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როდესაც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დაზიანებულია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დადგენილია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სამართალდამრღვევი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გამოწერილია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საჯარიმო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ქვითარი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დაზარალებულის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მესაკუთრის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მფლობელის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</w:t>
      </w:r>
      <w:r>
        <w:rPr>
          <w:rFonts w:ascii="Sylfaen" w:hAnsi="Sylfaen" w:cs="Sylfaen"/>
          <w:sz w:val="24"/>
          <w:szCs w:val="24"/>
        </w:rPr>
        <w:t>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საექსპერტო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დაზიანებული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საექსპერტო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საპატრულო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დეპარტამენტის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</w:t>
      </w:r>
      <w:r>
        <w:rPr>
          <w:rFonts w:ascii="Sylfaen" w:hAnsi="Sylfaen" w:cs="Sylfaen"/>
          <w:sz w:val="24"/>
          <w:szCs w:val="24"/>
        </w:rPr>
        <w:t>ნილებას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გასცემს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ფურცელს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რომლითაც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სამართალდამრღვევს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დაზარალებულის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მესაკუთრის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მფლობელის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სასარგებლოდ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დაეკისრება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დაზიანებული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აღდგენის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შეუძლებლობის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შენაცვლებისთვის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ვალდებულება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3. 116-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შენიშვნის</w:t>
      </w:r>
      <w:r>
        <w:rPr>
          <w:rFonts w:ascii="Sylfaen" w:hAnsi="Sylfaen" w:cs="Sylfaen"/>
          <w:sz w:val="24"/>
          <w:szCs w:val="24"/>
        </w:rPr>
        <w:t xml:space="preserve"> 4</w:t>
      </w:r>
      <w:r>
        <w:rPr>
          <w:rFonts w:ascii="Sylfaen" w:hAnsi="Sylfaen" w:cs="Sylfaen"/>
          <w:position w:val="8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„4</w:t>
      </w:r>
      <w:r>
        <w:rPr>
          <w:rFonts w:ascii="Sylfaen" w:hAnsi="Sylfaen" w:cs="Sylfaen"/>
          <w:position w:val="8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ჩადენისას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სამართალდამრღვევს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</w:t>
      </w:r>
      <w:r>
        <w:rPr>
          <w:rFonts w:ascii="Sylfaen" w:hAnsi="Sylfaen" w:cs="Sylfaen"/>
          <w:sz w:val="24"/>
          <w:szCs w:val="24"/>
        </w:rPr>
        <w:t>დამდე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განმხილველი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წარმოეშობა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სახდელის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არაუადრეს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თვისა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განმხილველი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აღუდგება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ერ</w:t>
      </w:r>
      <w:r>
        <w:rPr>
          <w:rFonts w:ascii="Sylfaen" w:hAnsi="Sylfaen" w:cs="Sylfaen"/>
          <w:sz w:val="24"/>
          <w:szCs w:val="24"/>
        </w:rPr>
        <w:t>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დაკმაყოფილების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მისაღები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ჩაბარების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საპატრულო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დეპარტამენტის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დირექტორი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, 1000 </w:t>
      </w:r>
      <w:r>
        <w:rPr>
          <w:rFonts w:ascii="Sylfaen" w:hAnsi="Sylfaen" w:cs="Sylfaen"/>
          <w:sz w:val="24"/>
          <w:szCs w:val="24"/>
        </w:rPr>
        <w:t>ლარის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ჯარიმის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4. 118</w:t>
      </w:r>
      <w:r>
        <w:rPr>
          <w:rFonts w:ascii="Sylfaen" w:hAnsi="Sylfaen" w:cs="Sylfaen"/>
          <w:position w:val="8"/>
          <w:sz w:val="16"/>
          <w:szCs w:val="16"/>
        </w:rPr>
        <w:t>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118</w:t>
      </w:r>
      <w:r>
        <w:rPr>
          <w:rFonts w:ascii="Sylfaen" w:hAnsi="Sylfaen" w:cs="Sylfaen"/>
          <w:position w:val="8"/>
          <w:sz w:val="16"/>
          <w:szCs w:val="16"/>
        </w:rPr>
        <w:t>3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„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118</w:t>
      </w:r>
      <w:r>
        <w:rPr>
          <w:rFonts w:ascii="Sylfaen" w:hAnsi="Sylfaen" w:cs="Sylfaen"/>
          <w:b/>
          <w:bCs/>
          <w:position w:val="8"/>
          <w:sz w:val="16"/>
          <w:szCs w:val="16"/>
        </w:rPr>
        <w:t>2</w:t>
      </w:r>
      <w:r>
        <w:rPr>
          <w:rFonts w:ascii="Sylfaen" w:hAnsi="Sylfaen" w:cs="Sylfaen"/>
          <w:b/>
          <w:bCs/>
          <w:sz w:val="24"/>
          <w:szCs w:val="24"/>
        </w:rPr>
        <w:t xml:space="preserve">. </w:t>
      </w:r>
      <w:r>
        <w:rPr>
          <w:rFonts w:ascii="Sylfaen" w:hAnsi="Sylfaen" w:cs="Sylfaen"/>
          <w:b/>
          <w:bCs/>
          <w:sz w:val="24"/>
          <w:szCs w:val="24"/>
        </w:rPr>
        <w:t>მექანიკური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სატრანსპორტო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საშუალების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მართვის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დროს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მძღოლის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მიერ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მობილური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კომუნიკაციის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საშუალებით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სარგებლობ</w:t>
      </w:r>
      <w:r>
        <w:rPr>
          <w:rFonts w:ascii="Sylfaen" w:hAnsi="Sylfaen" w:cs="Sylfaen"/>
          <w:b/>
          <w:bCs/>
          <w:sz w:val="24"/>
          <w:szCs w:val="24"/>
        </w:rPr>
        <w:t>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მექანიკური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მძღოლის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მობილური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კომუნიკაციის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სარგებლობა</w:t>
      </w:r>
      <w:r>
        <w:rPr>
          <w:rFonts w:ascii="Sylfaen" w:hAnsi="Sylfaen" w:cs="Sylfaen"/>
          <w:sz w:val="24"/>
          <w:szCs w:val="24"/>
        </w:rPr>
        <w:t xml:space="preserve"> –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30 </w:t>
      </w:r>
      <w:r>
        <w:rPr>
          <w:rFonts w:ascii="Sylfaen" w:hAnsi="Sylfaen" w:cs="Sylfaen"/>
          <w:sz w:val="24"/>
          <w:szCs w:val="24"/>
        </w:rPr>
        <w:t>ლარის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შენიშვნა</w:t>
      </w:r>
      <w:r>
        <w:rPr>
          <w:rFonts w:ascii="Sylfaen" w:hAnsi="Sylfaen" w:cs="Sylfaen"/>
          <w:b/>
          <w:bCs/>
          <w:sz w:val="24"/>
          <w:szCs w:val="24"/>
        </w:rPr>
        <w:t xml:space="preserve">: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დაეკისრება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საგზ</w:t>
      </w:r>
      <w:r>
        <w:rPr>
          <w:rFonts w:ascii="Sylfaen" w:hAnsi="Sylfaen" w:cs="Sylfaen"/>
          <w:sz w:val="24"/>
          <w:szCs w:val="24"/>
        </w:rPr>
        <w:t>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მოძრაობის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გამონაკლის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ჯარიმის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ნებაყოფლობითი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290-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დაერიცხება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საურავი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დაკისრ</w:t>
      </w:r>
      <w:r>
        <w:rPr>
          <w:rFonts w:ascii="Sylfaen" w:hAnsi="Sylfaen" w:cs="Sylfaen"/>
          <w:sz w:val="24"/>
          <w:szCs w:val="24"/>
        </w:rPr>
        <w:t>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ჯარიმის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ორმაგი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მაგრამ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არაუმეტეს</w:t>
      </w:r>
      <w:r>
        <w:rPr>
          <w:rFonts w:ascii="Sylfaen" w:hAnsi="Sylfaen" w:cs="Sylfaen"/>
          <w:sz w:val="24"/>
          <w:szCs w:val="24"/>
        </w:rPr>
        <w:t xml:space="preserve"> 500 </w:t>
      </w:r>
      <w:r>
        <w:rPr>
          <w:rFonts w:ascii="Sylfaen" w:hAnsi="Sylfaen" w:cs="Sylfaen"/>
          <w:sz w:val="24"/>
          <w:szCs w:val="24"/>
        </w:rPr>
        <w:t>ლარისა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290-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1</w:t>
      </w:r>
      <w:r>
        <w:rPr>
          <w:rFonts w:ascii="Sylfaen" w:hAnsi="Sylfaen" w:cs="Sylfaen"/>
          <w:position w:val="8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ჯარიმის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საურავის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გადაუხდელობისას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ჯარიმა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შეიცვლება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მექანიკური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</w:t>
      </w:r>
      <w:r>
        <w:rPr>
          <w:rFonts w:ascii="Sylfaen" w:hAnsi="Sylfaen" w:cs="Sylfaen"/>
          <w:sz w:val="24"/>
          <w:szCs w:val="24"/>
        </w:rPr>
        <w:t xml:space="preserve"> 6 </w:t>
      </w:r>
      <w:r>
        <w:rPr>
          <w:rFonts w:ascii="Sylfaen" w:hAnsi="Sylfaen" w:cs="Sylfaen"/>
          <w:sz w:val="24"/>
          <w:szCs w:val="24"/>
        </w:rPr>
        <w:t>თვით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შეჩერებით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ჯარიმის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</w:t>
      </w:r>
      <w:r>
        <w:rPr>
          <w:rFonts w:ascii="Sylfaen" w:hAnsi="Sylfaen" w:cs="Sylfaen"/>
          <w:sz w:val="24"/>
          <w:szCs w:val="24"/>
        </w:rPr>
        <w:t>ულებითი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ჯარიმის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მექანიკური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შეჩერებით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შეცვლა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ათავისუფლებს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საურავის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გადახდისაგან</w:t>
      </w:r>
      <w:r>
        <w:rPr>
          <w:rFonts w:ascii="Sylfaen" w:hAnsi="Sylfaen" w:cs="Sylfaen"/>
          <w:sz w:val="24"/>
          <w:szCs w:val="24"/>
        </w:rPr>
        <w:t xml:space="preserve">. 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საპატრულო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პოლიციელი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ფაქტზე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საჯარიმო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ქვითარს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გამოწერს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დაფიქსირდება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ფოტოფირზე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ვიდეოფირზე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ჯარიმის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დაეკისრება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მესაკუთრეს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საჯარიმო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ქვითარი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გადაეგზავნება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290-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ჯარიმის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გადაუხდელობის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მესაკუთრეს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დაერიცხება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საურავი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საურავის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დარიცხვიდან</w:t>
      </w:r>
      <w:r>
        <w:rPr>
          <w:rFonts w:ascii="Sylfaen" w:hAnsi="Sylfaen" w:cs="Sylfaen"/>
          <w:sz w:val="24"/>
          <w:szCs w:val="24"/>
        </w:rPr>
        <w:t xml:space="preserve"> 30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ჯარიმისა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საურავის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გადაუხდელობის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საშუალების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საურავის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მექანიკური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მესაკუთრე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-13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ასაკს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მიღწეული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</w:t>
      </w:r>
      <w:r>
        <w:rPr>
          <w:rFonts w:ascii="Sylfaen" w:hAnsi="Sylfaen" w:cs="Sylfaen"/>
          <w:sz w:val="24"/>
          <w:szCs w:val="24"/>
        </w:rPr>
        <w:t>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შენიშვნის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დაეკისრება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მექანიკური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მესაკუთრის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მშობელს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მზრუნველს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მეურვეს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118</w:t>
      </w:r>
      <w:r>
        <w:rPr>
          <w:rFonts w:ascii="Sylfaen" w:hAnsi="Sylfaen" w:cs="Sylfaen"/>
          <w:b/>
          <w:bCs/>
          <w:position w:val="8"/>
          <w:sz w:val="16"/>
          <w:szCs w:val="16"/>
        </w:rPr>
        <w:t>3</w:t>
      </w:r>
      <w:r>
        <w:rPr>
          <w:rFonts w:ascii="Sylfaen" w:hAnsi="Sylfaen" w:cs="Sylfaen"/>
          <w:b/>
          <w:bCs/>
          <w:sz w:val="24"/>
          <w:szCs w:val="24"/>
        </w:rPr>
        <w:t xml:space="preserve">. </w:t>
      </w:r>
      <w:r>
        <w:rPr>
          <w:rFonts w:ascii="Sylfaen" w:hAnsi="Sylfaen" w:cs="Sylfaen"/>
          <w:b/>
          <w:bCs/>
          <w:sz w:val="24"/>
          <w:szCs w:val="24"/>
        </w:rPr>
        <w:t>მოპედით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ან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მოტოციკლით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მოძრაობისას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მძღოლის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ან</w:t>
      </w:r>
      <w:r>
        <w:rPr>
          <w:rFonts w:ascii="Sylfaen" w:hAnsi="Sylfaen" w:cs="Sylfaen"/>
          <w:b/>
          <w:bCs/>
          <w:sz w:val="24"/>
          <w:szCs w:val="24"/>
        </w:rPr>
        <w:t>/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მგზავრის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მიერ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შეკრული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მოტ</w:t>
      </w:r>
      <w:r>
        <w:rPr>
          <w:rFonts w:ascii="Sylfaen" w:hAnsi="Sylfaen" w:cs="Sylfaen"/>
          <w:b/>
          <w:bCs/>
          <w:sz w:val="24"/>
          <w:szCs w:val="24"/>
        </w:rPr>
        <w:t>ოჩაფხუტის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გამოუყენებლობა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მოპედით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მოტოციკლით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მოძრაობისას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მძღოლის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მგზავრის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შეკრული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მოტოჩაფხუტის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გამოუყენებლობა</w:t>
      </w:r>
      <w:r>
        <w:rPr>
          <w:rFonts w:ascii="Sylfaen" w:hAnsi="Sylfaen" w:cs="Sylfaen"/>
          <w:sz w:val="24"/>
          <w:szCs w:val="24"/>
        </w:rPr>
        <w:t xml:space="preserve"> –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მძღოლის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100 </w:t>
      </w:r>
      <w:r>
        <w:rPr>
          <w:rFonts w:ascii="Sylfaen" w:hAnsi="Sylfaen" w:cs="Sylfaen"/>
          <w:sz w:val="24"/>
          <w:szCs w:val="24"/>
        </w:rPr>
        <w:t>ლარის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შენიშვნა</w:t>
      </w:r>
      <w:r>
        <w:rPr>
          <w:rFonts w:ascii="Sylfaen" w:hAnsi="Sylfaen" w:cs="Sylfaen"/>
          <w:b/>
          <w:bCs/>
          <w:sz w:val="24"/>
          <w:szCs w:val="24"/>
        </w:rPr>
        <w:t xml:space="preserve">: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ჯარიმის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ნებაყოფლობითი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აღსრულებისათვი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290-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დაერიცხება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საურავი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დაკისრებული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ჯარიმის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ორმაგი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მაგრამ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არაუმეტეს</w:t>
      </w:r>
      <w:r>
        <w:rPr>
          <w:rFonts w:ascii="Sylfaen" w:hAnsi="Sylfaen" w:cs="Sylfaen"/>
          <w:sz w:val="24"/>
          <w:szCs w:val="24"/>
        </w:rPr>
        <w:t xml:space="preserve"> 500 </w:t>
      </w:r>
      <w:r>
        <w:rPr>
          <w:rFonts w:ascii="Sylfaen" w:hAnsi="Sylfaen" w:cs="Sylfaen"/>
          <w:sz w:val="24"/>
          <w:szCs w:val="24"/>
        </w:rPr>
        <w:t>ლარისა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290-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1</w:t>
      </w:r>
      <w:r>
        <w:rPr>
          <w:rFonts w:ascii="Sylfaen" w:hAnsi="Sylfaen" w:cs="Sylfaen"/>
          <w:position w:val="8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ჯარიმის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საურავის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გადაუხდელ</w:t>
      </w:r>
      <w:r>
        <w:rPr>
          <w:rFonts w:ascii="Sylfaen" w:hAnsi="Sylfaen" w:cs="Sylfaen"/>
          <w:sz w:val="24"/>
          <w:szCs w:val="24"/>
        </w:rPr>
        <w:t>ობისას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ჯარიმა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შეიცვლება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</w:t>
      </w:r>
      <w:r>
        <w:rPr>
          <w:rFonts w:ascii="Sylfaen" w:hAnsi="Sylfaen" w:cs="Sylfaen"/>
          <w:sz w:val="24"/>
          <w:szCs w:val="24"/>
        </w:rPr>
        <w:t xml:space="preserve"> 6 </w:t>
      </w:r>
      <w:r>
        <w:rPr>
          <w:rFonts w:ascii="Sylfaen" w:hAnsi="Sylfaen" w:cs="Sylfaen"/>
          <w:sz w:val="24"/>
          <w:szCs w:val="24"/>
        </w:rPr>
        <w:t>თვით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შეჩერებით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აღნიშნულ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ჯარიმის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შეჩერებით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შეცვლა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გამოიყენება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მოპედის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მძღოლის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ჯარიმის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ჯარიმის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სატრან</w:t>
      </w:r>
      <w:r>
        <w:rPr>
          <w:rFonts w:ascii="Sylfaen" w:hAnsi="Sylfaen" w:cs="Sylfaen"/>
          <w:sz w:val="24"/>
          <w:szCs w:val="24"/>
        </w:rPr>
        <w:t>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შეჩერებით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შეცვლა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ათავისუფლებს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საურავის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გადახდისაგან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საპატრულო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პოლიციელი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ფაქტზე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საჯარიმო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ქვითარს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გამოწერს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</w:t>
      </w:r>
      <w:r>
        <w:rPr>
          <w:rFonts w:ascii="Sylfaen" w:hAnsi="Sylfaen" w:cs="Sylfaen"/>
          <w:sz w:val="24"/>
          <w:szCs w:val="24"/>
        </w:rPr>
        <w:t>ქსირდება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ფოტოფირზე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ვიდეოფირზე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ჯარიმის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დაეკისრება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მესაკუთრეს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საჯარიმო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ქვითარი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გადაეგზავნება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290-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ჯარიმის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გადაუხდელობის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მესაკუთრეს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დაერიცხება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საურავი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საურავის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დარიცხვიდან</w:t>
      </w:r>
      <w:r>
        <w:rPr>
          <w:rFonts w:ascii="Sylfaen" w:hAnsi="Sylfaen" w:cs="Sylfaen"/>
          <w:sz w:val="24"/>
          <w:szCs w:val="24"/>
        </w:rPr>
        <w:t xml:space="preserve"> 30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ჯარიმისა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საურავის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გადაუხდელობის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საურავის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მესაკუთრე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-13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ასაკს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მიღწეული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შენიშვნის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</w:t>
      </w:r>
      <w:r>
        <w:rPr>
          <w:rFonts w:ascii="Sylfaen" w:hAnsi="Sylfaen" w:cs="Sylfaen"/>
          <w:sz w:val="24"/>
          <w:szCs w:val="24"/>
        </w:rPr>
        <w:t>ხვევებში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დაეკისრება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მესაკუთრის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მშობელს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მზრუნველს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მეურვეს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5. 119-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) 7</w:t>
      </w:r>
      <w:r>
        <w:rPr>
          <w:rFonts w:ascii="Sylfaen" w:hAnsi="Sylfaen" w:cs="Sylfaen"/>
          <w:position w:val="8"/>
          <w:sz w:val="16"/>
          <w:szCs w:val="16"/>
        </w:rPr>
        <w:t>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„7</w:t>
      </w:r>
      <w:r>
        <w:rPr>
          <w:rFonts w:ascii="Sylfaen" w:hAnsi="Sylfaen" w:cs="Sylfaen"/>
          <w:position w:val="8"/>
          <w:sz w:val="16"/>
          <w:szCs w:val="16"/>
        </w:rPr>
        <w:t>2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მესამედ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ყოვ</w:t>
      </w:r>
      <w:r>
        <w:rPr>
          <w:rFonts w:ascii="Sylfaen" w:hAnsi="Sylfaen" w:cs="Sylfaen"/>
          <w:sz w:val="24"/>
          <w:szCs w:val="24"/>
        </w:rPr>
        <w:t>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მომდევნო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ჩადენა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300 </w:t>
      </w:r>
      <w:r>
        <w:rPr>
          <w:rFonts w:ascii="Sylfaen" w:hAnsi="Sylfaen" w:cs="Sylfaen"/>
          <w:sz w:val="24"/>
          <w:szCs w:val="24"/>
        </w:rPr>
        <w:t>ლარის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 xml:space="preserve">.“;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შენიშვნის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6. 120-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) 1</w:t>
      </w:r>
      <w:r>
        <w:rPr>
          <w:rFonts w:ascii="Sylfaen" w:hAnsi="Sylfaen" w:cs="Sylfaen"/>
          <w:position w:val="8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„1</w:t>
      </w:r>
      <w:r>
        <w:rPr>
          <w:rFonts w:ascii="Sylfaen" w:hAnsi="Sylfaen" w:cs="Sylfaen"/>
          <w:position w:val="8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</w:t>
      </w:r>
      <w:r>
        <w:rPr>
          <w:rFonts w:ascii="Sylfaen" w:hAnsi="Sylfaen" w:cs="Sylfaen"/>
          <w:sz w:val="24"/>
          <w:szCs w:val="24"/>
        </w:rPr>
        <w:t>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განმეორებით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ჩადენა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300 </w:t>
      </w:r>
      <w:r>
        <w:rPr>
          <w:rFonts w:ascii="Sylfaen" w:hAnsi="Sylfaen" w:cs="Sylfaen"/>
          <w:sz w:val="24"/>
          <w:szCs w:val="24"/>
        </w:rPr>
        <w:t>ლარის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 xml:space="preserve">.“;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„3.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მოძრაობის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შეფერხება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რომელზედაც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ჩართულია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სიგნალი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ნარინჯისფერი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</w:t>
      </w:r>
      <w:r>
        <w:rPr>
          <w:rFonts w:ascii="Sylfaen" w:hAnsi="Sylfaen" w:cs="Sylfaen"/>
          <w:sz w:val="24"/>
          <w:szCs w:val="24"/>
        </w:rPr>
        <w:t>ვითელი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მოელვარე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ციმციმა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სიგნალისა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ესკორტს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მიაცილებენ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ამოსაცნობი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სასწრაფო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დახმარების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სახანძრო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სამაშველო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საშუალებისა</w:t>
      </w:r>
      <w:r>
        <w:rPr>
          <w:rFonts w:ascii="Sylfaen" w:hAnsi="Sylfaen" w:cs="Sylfaen"/>
          <w:sz w:val="24"/>
          <w:szCs w:val="24"/>
        </w:rPr>
        <w:t xml:space="preserve">, –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100 </w:t>
      </w:r>
      <w:r>
        <w:rPr>
          <w:rFonts w:ascii="Sylfaen" w:hAnsi="Sylfaen" w:cs="Sylfaen"/>
          <w:sz w:val="24"/>
          <w:szCs w:val="24"/>
        </w:rPr>
        <w:t>ლარის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 xml:space="preserve">.“;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3</w:t>
      </w:r>
      <w:r>
        <w:rPr>
          <w:rFonts w:ascii="Sylfaen" w:hAnsi="Sylfaen" w:cs="Sylfaen"/>
          <w:position w:val="8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„3</w:t>
      </w:r>
      <w:r>
        <w:rPr>
          <w:rFonts w:ascii="Sylfaen" w:hAnsi="Sylfaen" w:cs="Sylfaen"/>
          <w:position w:val="8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ამოსაცნობი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სასწრაფო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დახმარების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სახანძრო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სამაშველო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მოძრაობის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შეფერხება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რომელზედაც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ჩართულია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სიგნალი</w:t>
      </w:r>
      <w:r>
        <w:rPr>
          <w:rFonts w:ascii="Sylfaen" w:hAnsi="Sylfaen" w:cs="Sylfaen"/>
          <w:sz w:val="24"/>
          <w:szCs w:val="24"/>
        </w:rPr>
        <w:t xml:space="preserve">, –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300 </w:t>
      </w:r>
      <w:r>
        <w:rPr>
          <w:rFonts w:ascii="Sylfaen" w:hAnsi="Sylfaen" w:cs="Sylfaen"/>
          <w:sz w:val="24"/>
          <w:szCs w:val="24"/>
        </w:rPr>
        <w:t>ლარის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 xml:space="preserve">.“;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„4.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3</w:t>
      </w:r>
      <w:r>
        <w:rPr>
          <w:rFonts w:ascii="Sylfaen" w:hAnsi="Sylfaen" w:cs="Sylfaen"/>
          <w:position w:val="8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მოჰყვა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ტვირთის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გზის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საგზაო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ნაგებობის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ადამიანის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მსუბუქი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დაზიანება</w:t>
      </w:r>
      <w:r>
        <w:rPr>
          <w:rFonts w:ascii="Sylfaen" w:hAnsi="Sylfaen" w:cs="Sylfaen"/>
          <w:sz w:val="24"/>
          <w:szCs w:val="24"/>
        </w:rPr>
        <w:t xml:space="preserve">, –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700 </w:t>
      </w:r>
      <w:r>
        <w:rPr>
          <w:rFonts w:ascii="Sylfaen" w:hAnsi="Sylfaen" w:cs="Sylfaen"/>
          <w:sz w:val="24"/>
          <w:szCs w:val="24"/>
        </w:rPr>
        <w:t>ლარის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 xml:space="preserve">.“;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შენიშვნის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3</w:t>
      </w:r>
      <w:r>
        <w:rPr>
          <w:rFonts w:ascii="Sylfaen" w:hAnsi="Sylfaen" w:cs="Sylfaen"/>
          <w:position w:val="8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7. 121</w:t>
      </w:r>
      <w:r>
        <w:rPr>
          <w:rFonts w:ascii="Sylfaen" w:hAnsi="Sylfaen" w:cs="Sylfaen"/>
          <w:position w:val="8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</w:t>
      </w:r>
      <w:r>
        <w:rPr>
          <w:rFonts w:ascii="Sylfaen" w:hAnsi="Sylfaen" w:cs="Sylfaen"/>
          <w:sz w:val="24"/>
          <w:szCs w:val="24"/>
        </w:rPr>
        <w:t>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მძღოლის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უფლებით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მოწმობით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სარგებლობის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ცრუ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მიწოდება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დაკარგული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დაზიანებული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სანაცვლოდ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ერთდროულად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</w:t>
      </w:r>
      <w:r>
        <w:rPr>
          <w:rFonts w:ascii="Sylfaen" w:hAnsi="Sylfaen" w:cs="Sylfaen"/>
          <w:sz w:val="24"/>
          <w:szCs w:val="24"/>
        </w:rPr>
        <w:t>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გაუქმებული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უკანონოდ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დაკარგვის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დაზიანების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განადგურების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ცრუ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მიწოდება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სანაცვლო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–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150 </w:t>
      </w:r>
      <w:r>
        <w:rPr>
          <w:rFonts w:ascii="Sylfaen" w:hAnsi="Sylfaen" w:cs="Sylfaen"/>
          <w:sz w:val="24"/>
          <w:szCs w:val="24"/>
        </w:rPr>
        <w:t>ლარის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8. 123-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„2.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გაჩერების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პოლიციელის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შეუსრულებლობა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</w:t>
      </w:r>
      <w:r>
        <w:rPr>
          <w:rFonts w:ascii="Sylfaen" w:hAnsi="Sylfaen" w:cs="Sylfaen"/>
          <w:sz w:val="24"/>
          <w:szCs w:val="24"/>
        </w:rPr>
        <w:t>ნველყოფს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საგზაო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მოძრაობის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საგზაო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მოძრაობის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დაცვას</w:t>
      </w:r>
      <w:r>
        <w:rPr>
          <w:rFonts w:ascii="Sylfaen" w:hAnsi="Sylfaen" w:cs="Sylfaen"/>
          <w:sz w:val="24"/>
          <w:szCs w:val="24"/>
        </w:rPr>
        <w:t xml:space="preserve">, –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300 </w:t>
      </w:r>
      <w:r>
        <w:rPr>
          <w:rFonts w:ascii="Sylfaen" w:hAnsi="Sylfaen" w:cs="Sylfaen"/>
          <w:sz w:val="24"/>
          <w:szCs w:val="24"/>
        </w:rPr>
        <w:t>ლარის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 xml:space="preserve">.“;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„4.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მოჰყვა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საავარიო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საგზაო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მოძრაობის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შეფერხება</w:t>
      </w:r>
      <w:r>
        <w:rPr>
          <w:rFonts w:ascii="Sylfaen" w:hAnsi="Sylfaen" w:cs="Sylfaen"/>
          <w:sz w:val="24"/>
          <w:szCs w:val="24"/>
        </w:rPr>
        <w:t xml:space="preserve">, –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500 </w:t>
      </w:r>
      <w:r>
        <w:rPr>
          <w:rFonts w:ascii="Sylfaen" w:hAnsi="Sylfaen" w:cs="Sylfaen"/>
          <w:sz w:val="24"/>
          <w:szCs w:val="24"/>
        </w:rPr>
        <w:t>ლარის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პატიმრობას</w:t>
      </w:r>
      <w:r>
        <w:rPr>
          <w:rFonts w:ascii="Sylfaen" w:hAnsi="Sylfaen" w:cs="Sylfaen"/>
          <w:sz w:val="24"/>
          <w:szCs w:val="24"/>
        </w:rPr>
        <w:t xml:space="preserve"> 15 </w:t>
      </w:r>
      <w:r>
        <w:rPr>
          <w:rFonts w:ascii="Sylfaen" w:hAnsi="Sylfaen" w:cs="Sylfaen"/>
          <w:sz w:val="24"/>
          <w:szCs w:val="24"/>
        </w:rPr>
        <w:t>დღემდე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</w:t>
      </w:r>
      <w:r>
        <w:rPr>
          <w:rFonts w:ascii="Sylfaen" w:hAnsi="Sylfaen" w:cs="Sylfaen"/>
          <w:sz w:val="24"/>
          <w:szCs w:val="24"/>
        </w:rPr>
        <w:t>ბის</w:t>
      </w:r>
      <w:r>
        <w:rPr>
          <w:rFonts w:ascii="Sylfaen" w:hAnsi="Sylfaen" w:cs="Sylfaen"/>
          <w:sz w:val="24"/>
          <w:szCs w:val="24"/>
        </w:rPr>
        <w:t xml:space="preserve"> 2 </w:t>
      </w:r>
      <w:r>
        <w:rPr>
          <w:rFonts w:ascii="Sylfaen" w:hAnsi="Sylfaen" w:cs="Sylfaen"/>
          <w:sz w:val="24"/>
          <w:szCs w:val="24"/>
        </w:rPr>
        <w:t>წლით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შეჩერებას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9. 125-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მძღოლის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მოძრაობის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სიჩქარის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გადაჭარბება</w:t>
      </w:r>
      <w:r>
        <w:rPr>
          <w:rFonts w:ascii="Sylfaen" w:hAnsi="Sylfaen" w:cs="Sylfaen"/>
          <w:sz w:val="24"/>
          <w:szCs w:val="24"/>
        </w:rPr>
        <w:t xml:space="preserve"> 15 </w:t>
      </w:r>
      <w:r>
        <w:rPr>
          <w:rFonts w:ascii="Sylfaen" w:hAnsi="Sylfaen" w:cs="Sylfaen"/>
          <w:sz w:val="24"/>
          <w:szCs w:val="24"/>
        </w:rPr>
        <w:t>კმ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სთ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სიჩქარით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მაგრამ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არაუმეტეს</w:t>
      </w:r>
      <w:r>
        <w:rPr>
          <w:rFonts w:ascii="Sylfaen" w:hAnsi="Sylfaen" w:cs="Sylfaen"/>
          <w:sz w:val="24"/>
          <w:szCs w:val="24"/>
        </w:rPr>
        <w:t xml:space="preserve"> 40 </w:t>
      </w:r>
      <w:r>
        <w:rPr>
          <w:rFonts w:ascii="Sylfaen" w:hAnsi="Sylfaen" w:cs="Sylfaen"/>
          <w:sz w:val="24"/>
          <w:szCs w:val="24"/>
        </w:rPr>
        <w:t>კმ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სთ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ისა</w:t>
      </w:r>
      <w:r>
        <w:rPr>
          <w:rFonts w:ascii="Sylfaen" w:hAnsi="Sylfaen" w:cs="Sylfaen"/>
          <w:sz w:val="24"/>
          <w:szCs w:val="24"/>
        </w:rPr>
        <w:t xml:space="preserve">, –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</w:t>
      </w:r>
      <w:r>
        <w:rPr>
          <w:rFonts w:ascii="Sylfaen" w:hAnsi="Sylfaen" w:cs="Sylfaen"/>
          <w:sz w:val="24"/>
          <w:szCs w:val="24"/>
        </w:rPr>
        <w:t>ბას</w:t>
      </w:r>
      <w:r>
        <w:rPr>
          <w:rFonts w:ascii="Sylfaen" w:hAnsi="Sylfaen" w:cs="Sylfaen"/>
          <w:sz w:val="24"/>
          <w:szCs w:val="24"/>
        </w:rPr>
        <w:t xml:space="preserve"> 50 </w:t>
      </w:r>
      <w:r>
        <w:rPr>
          <w:rFonts w:ascii="Sylfaen" w:hAnsi="Sylfaen" w:cs="Sylfaen"/>
          <w:sz w:val="24"/>
          <w:szCs w:val="24"/>
        </w:rPr>
        <w:t>ლარის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 xml:space="preserve">.“;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1</w:t>
      </w:r>
      <w:r>
        <w:rPr>
          <w:rFonts w:ascii="Sylfaen" w:hAnsi="Sylfaen" w:cs="Sylfaen"/>
          <w:position w:val="8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„1</w:t>
      </w:r>
      <w:r>
        <w:rPr>
          <w:rFonts w:ascii="Sylfaen" w:hAnsi="Sylfaen" w:cs="Sylfaen"/>
          <w:position w:val="8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მძღოლის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მოძრაობის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სიჩქარის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გადაჭარბება</w:t>
      </w:r>
      <w:r>
        <w:rPr>
          <w:rFonts w:ascii="Sylfaen" w:hAnsi="Sylfaen" w:cs="Sylfaen"/>
          <w:sz w:val="24"/>
          <w:szCs w:val="24"/>
        </w:rPr>
        <w:t xml:space="preserve"> 40 </w:t>
      </w:r>
      <w:r>
        <w:rPr>
          <w:rFonts w:ascii="Sylfaen" w:hAnsi="Sylfaen" w:cs="Sylfaen"/>
          <w:sz w:val="24"/>
          <w:szCs w:val="24"/>
        </w:rPr>
        <w:t>კმ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სთ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სიჩქარით</w:t>
      </w:r>
      <w:r>
        <w:rPr>
          <w:rFonts w:ascii="Sylfaen" w:hAnsi="Sylfaen" w:cs="Sylfaen"/>
          <w:sz w:val="24"/>
          <w:szCs w:val="24"/>
        </w:rPr>
        <w:t xml:space="preserve"> –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150 </w:t>
      </w:r>
      <w:r>
        <w:rPr>
          <w:rFonts w:ascii="Sylfaen" w:hAnsi="Sylfaen" w:cs="Sylfaen"/>
          <w:sz w:val="24"/>
          <w:szCs w:val="24"/>
        </w:rPr>
        <w:t>ლარის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 xml:space="preserve">.“;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1</w:t>
      </w:r>
      <w:r>
        <w:rPr>
          <w:rFonts w:ascii="Sylfaen" w:hAnsi="Sylfaen" w:cs="Sylfaen"/>
          <w:position w:val="8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ჩადენა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საქალაქო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საქალაქთაშორისო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ხელშეკრულებებითა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რეგულარულ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სამგზავრო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გადაყვანას</w:t>
      </w:r>
      <w:r>
        <w:rPr>
          <w:rFonts w:ascii="Sylfaen" w:hAnsi="Sylfaen" w:cs="Sylfaen"/>
          <w:sz w:val="24"/>
          <w:szCs w:val="24"/>
        </w:rPr>
        <w:t xml:space="preserve">, –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300 </w:t>
      </w:r>
      <w:r>
        <w:rPr>
          <w:rFonts w:ascii="Sylfaen" w:hAnsi="Sylfaen" w:cs="Sylfaen"/>
          <w:sz w:val="24"/>
          <w:szCs w:val="24"/>
        </w:rPr>
        <w:t>ლარის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 xml:space="preserve">.“;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ნაწილები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„4.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1</w:t>
      </w:r>
      <w:r>
        <w:rPr>
          <w:rFonts w:ascii="Sylfaen" w:hAnsi="Sylfaen" w:cs="Sylfaen"/>
          <w:position w:val="8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მოჰყვა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საავარიო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შექმნა</w:t>
      </w:r>
      <w:r>
        <w:rPr>
          <w:rFonts w:ascii="Sylfaen" w:hAnsi="Sylfaen" w:cs="Sylfaen"/>
          <w:sz w:val="24"/>
          <w:szCs w:val="24"/>
        </w:rPr>
        <w:t xml:space="preserve">, –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300 </w:t>
      </w:r>
      <w:r>
        <w:rPr>
          <w:rFonts w:ascii="Sylfaen" w:hAnsi="Sylfaen" w:cs="Sylfaen"/>
          <w:sz w:val="24"/>
          <w:szCs w:val="24"/>
        </w:rPr>
        <w:t>ლარის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1</w:t>
      </w:r>
      <w:r>
        <w:rPr>
          <w:rFonts w:ascii="Sylfaen" w:hAnsi="Sylfaen" w:cs="Sylfaen"/>
          <w:position w:val="8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მოჰყვა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ტვირთის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გზის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საგზაო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ნაგებობის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ადამიანის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მსუბუ</w:t>
      </w:r>
      <w:r>
        <w:rPr>
          <w:rFonts w:ascii="Sylfaen" w:hAnsi="Sylfaen" w:cs="Sylfaen"/>
          <w:sz w:val="24"/>
          <w:szCs w:val="24"/>
        </w:rPr>
        <w:t>ქი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დაზიანება</w:t>
      </w:r>
      <w:r>
        <w:rPr>
          <w:rFonts w:ascii="Sylfaen" w:hAnsi="Sylfaen" w:cs="Sylfaen"/>
          <w:sz w:val="24"/>
          <w:szCs w:val="24"/>
        </w:rPr>
        <w:t xml:space="preserve">, –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500 </w:t>
      </w:r>
      <w:r>
        <w:rPr>
          <w:rFonts w:ascii="Sylfaen" w:hAnsi="Sylfaen" w:cs="Sylfaen"/>
          <w:sz w:val="24"/>
          <w:szCs w:val="24"/>
        </w:rPr>
        <w:t>ლარის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 xml:space="preserve">.“;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5</w:t>
      </w:r>
      <w:r>
        <w:rPr>
          <w:rFonts w:ascii="Sylfaen" w:hAnsi="Sylfaen" w:cs="Sylfaen"/>
          <w:position w:val="8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5</w:t>
      </w:r>
      <w:r>
        <w:rPr>
          <w:rFonts w:ascii="Sylfaen" w:hAnsi="Sylfaen" w:cs="Sylfaen"/>
          <w:position w:val="8"/>
          <w:sz w:val="16"/>
          <w:szCs w:val="16"/>
        </w:rPr>
        <w:t>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ნაწილები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„5</w:t>
      </w:r>
      <w:r>
        <w:rPr>
          <w:rFonts w:ascii="Sylfaen" w:hAnsi="Sylfaen" w:cs="Sylfaen"/>
          <w:position w:val="8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მძღოლის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საგზაო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მოძრაობის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25-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ქვეითებთან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საგზაო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ოძრაობის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დარღვევა</w:t>
      </w:r>
      <w:r>
        <w:rPr>
          <w:rFonts w:ascii="Sylfaen" w:hAnsi="Sylfaen" w:cs="Sylfaen"/>
          <w:sz w:val="24"/>
          <w:szCs w:val="24"/>
        </w:rPr>
        <w:t xml:space="preserve"> –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40 </w:t>
      </w:r>
      <w:r>
        <w:rPr>
          <w:rFonts w:ascii="Sylfaen" w:hAnsi="Sylfaen" w:cs="Sylfaen"/>
          <w:sz w:val="24"/>
          <w:szCs w:val="24"/>
        </w:rPr>
        <w:t>ლარის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5</w:t>
      </w:r>
      <w:r>
        <w:rPr>
          <w:rFonts w:ascii="Sylfaen" w:hAnsi="Sylfaen" w:cs="Sylfaen"/>
          <w:position w:val="8"/>
          <w:sz w:val="16"/>
          <w:szCs w:val="16"/>
        </w:rPr>
        <w:t>2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5</w:t>
      </w:r>
      <w:r>
        <w:rPr>
          <w:rFonts w:ascii="Sylfaen" w:hAnsi="Sylfaen" w:cs="Sylfaen"/>
          <w:position w:val="8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განმეორებით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ჩადენა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150 </w:t>
      </w:r>
      <w:r>
        <w:rPr>
          <w:rFonts w:ascii="Sylfaen" w:hAnsi="Sylfaen" w:cs="Sylfaen"/>
          <w:sz w:val="24"/>
          <w:szCs w:val="24"/>
        </w:rPr>
        <w:t>ლარის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 xml:space="preserve">.“;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6</w:t>
      </w:r>
      <w:r>
        <w:rPr>
          <w:rFonts w:ascii="Sylfaen" w:hAnsi="Sylfaen" w:cs="Sylfaen"/>
          <w:position w:val="8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„6.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მძღოლის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საგზაო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საგზაო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მონიშვნის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ბუქსირების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ხელსაწყოთი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ხმოვანი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სიგნალით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საავარიო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შუქსიგნალიზაციით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სარგებლობის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სვლის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საცხოვრებელ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ზონაში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საგზაო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მოძრაობის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სამარშრუტო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მოძრაობის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პრიორიტეტის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საჭაპანო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ტრანსპორტის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მოტოციკლით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ჯგუფურ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მოძრაობაში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აფერხებს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საგზაო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მოძრაობას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საშიშროებას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უქმნის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მოძრაობის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</w:t>
      </w:r>
      <w:r>
        <w:rPr>
          <w:rFonts w:ascii="Sylfaen" w:hAnsi="Sylfaen" w:cs="Sylfaen"/>
          <w:sz w:val="24"/>
          <w:szCs w:val="24"/>
        </w:rPr>
        <w:t>ოებას</w:t>
      </w:r>
      <w:r>
        <w:rPr>
          <w:rFonts w:ascii="Sylfaen" w:hAnsi="Sylfaen" w:cs="Sylfaen"/>
          <w:sz w:val="24"/>
          <w:szCs w:val="24"/>
        </w:rPr>
        <w:t xml:space="preserve">, –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20 </w:t>
      </w:r>
      <w:r>
        <w:rPr>
          <w:rFonts w:ascii="Sylfaen" w:hAnsi="Sylfaen" w:cs="Sylfaen"/>
          <w:sz w:val="24"/>
          <w:szCs w:val="24"/>
        </w:rPr>
        <w:t>ლარის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6</w:t>
      </w:r>
      <w:r>
        <w:rPr>
          <w:rFonts w:ascii="Sylfaen" w:hAnsi="Sylfaen" w:cs="Sylfaen"/>
          <w:position w:val="8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ორგანიზებულად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გადაკეტვა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ჯგუფურ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მოძრაობაში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ქალაქში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დასახლებულ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, –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</w:t>
      </w:r>
      <w:r>
        <w:rPr>
          <w:rFonts w:ascii="Sylfaen" w:hAnsi="Sylfaen" w:cs="Sylfaen"/>
          <w:sz w:val="24"/>
          <w:szCs w:val="24"/>
        </w:rPr>
        <w:t>ბას</w:t>
      </w:r>
      <w:r>
        <w:rPr>
          <w:rFonts w:ascii="Sylfaen" w:hAnsi="Sylfaen" w:cs="Sylfaen"/>
          <w:sz w:val="24"/>
          <w:szCs w:val="24"/>
        </w:rPr>
        <w:t xml:space="preserve"> 500 </w:t>
      </w:r>
      <w:r>
        <w:rPr>
          <w:rFonts w:ascii="Sylfaen" w:hAnsi="Sylfaen" w:cs="Sylfaen"/>
          <w:sz w:val="24"/>
          <w:szCs w:val="24"/>
        </w:rPr>
        <w:t>ლარის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 xml:space="preserve">.“;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>) 7</w:t>
      </w:r>
      <w:r>
        <w:rPr>
          <w:rFonts w:ascii="Sylfaen" w:hAnsi="Sylfaen" w:cs="Sylfaen"/>
          <w:position w:val="8"/>
          <w:sz w:val="16"/>
          <w:szCs w:val="16"/>
        </w:rPr>
        <w:t>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7</w:t>
      </w:r>
      <w:r>
        <w:rPr>
          <w:rFonts w:ascii="Sylfaen" w:hAnsi="Sylfaen" w:cs="Sylfaen"/>
          <w:position w:val="8"/>
          <w:sz w:val="16"/>
          <w:szCs w:val="16"/>
        </w:rPr>
        <w:t>3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„7</w:t>
      </w:r>
      <w:r>
        <w:rPr>
          <w:rFonts w:ascii="Sylfaen" w:hAnsi="Sylfaen" w:cs="Sylfaen"/>
          <w:position w:val="8"/>
          <w:sz w:val="16"/>
          <w:szCs w:val="16"/>
        </w:rPr>
        <w:t>3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შემხვედრი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ნაკადის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გამყოფი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უწყვეტი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ღერძულა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გადაკვეთა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მოძრაობის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საპირისპირო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მოძრაობა</w:t>
      </w:r>
      <w:r>
        <w:rPr>
          <w:rFonts w:ascii="Sylfaen" w:hAnsi="Sylfaen" w:cs="Sylfaen"/>
          <w:sz w:val="24"/>
          <w:szCs w:val="24"/>
        </w:rPr>
        <w:t xml:space="preserve"> –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200 </w:t>
      </w:r>
      <w:r>
        <w:rPr>
          <w:rFonts w:ascii="Sylfaen" w:hAnsi="Sylfaen" w:cs="Sylfaen"/>
          <w:sz w:val="24"/>
          <w:szCs w:val="24"/>
        </w:rPr>
        <w:t>ლარის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>.“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-9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</w:rPr>
        <w:t xml:space="preserve">(29.06.2017 N 1160 </w:t>
      </w:r>
      <w:r>
        <w:rPr>
          <w:rFonts w:ascii="Sylfaen" w:hAnsi="Sylfaen" w:cs="Sylfaen"/>
          <w:i/>
          <w:iCs/>
          <w:sz w:val="20"/>
          <w:szCs w:val="20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</w:rPr>
        <w:t xml:space="preserve"> 2017 </w:t>
      </w:r>
      <w:r>
        <w:rPr>
          <w:rFonts w:ascii="Sylfaen" w:hAnsi="Sylfaen" w:cs="Sylfaen"/>
          <w:i/>
          <w:iCs/>
          <w:sz w:val="20"/>
          <w:szCs w:val="20"/>
        </w:rPr>
        <w:t>წლის</w:t>
      </w:r>
      <w:r>
        <w:rPr>
          <w:rFonts w:ascii="Sylfaen" w:hAnsi="Sylfaen" w:cs="Sylfaen"/>
          <w:i/>
          <w:iCs/>
          <w:sz w:val="20"/>
          <w:szCs w:val="20"/>
        </w:rPr>
        <w:t xml:space="preserve"> 30 </w:t>
      </w:r>
      <w:r>
        <w:rPr>
          <w:rFonts w:ascii="Sylfaen" w:hAnsi="Sylfaen" w:cs="Sylfaen"/>
          <w:i/>
          <w:iCs/>
          <w:sz w:val="20"/>
          <w:szCs w:val="20"/>
        </w:rPr>
        <w:t>ივნისიდან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„9.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მოჰყვა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საავარიო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მოძრაობის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შეფერხება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გამოიწ</w:t>
      </w:r>
      <w:r>
        <w:rPr>
          <w:rFonts w:ascii="Sylfaen" w:hAnsi="Sylfaen" w:cs="Sylfaen"/>
          <w:sz w:val="24"/>
          <w:szCs w:val="24"/>
        </w:rPr>
        <w:t>ვია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შექმნა</w:t>
      </w:r>
      <w:r>
        <w:rPr>
          <w:rFonts w:ascii="Sylfaen" w:hAnsi="Sylfaen" w:cs="Sylfaen"/>
          <w:sz w:val="24"/>
          <w:szCs w:val="24"/>
        </w:rPr>
        <w:t xml:space="preserve">, –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200 </w:t>
      </w:r>
      <w:r>
        <w:rPr>
          <w:rFonts w:ascii="Sylfaen" w:hAnsi="Sylfaen" w:cs="Sylfaen"/>
          <w:sz w:val="24"/>
          <w:szCs w:val="24"/>
        </w:rPr>
        <w:t>ლარის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>.“;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-9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9</w:t>
      </w:r>
      <w:r>
        <w:rPr>
          <w:rFonts w:ascii="Sylfaen" w:hAnsi="Sylfaen" w:cs="Sylfaen"/>
          <w:position w:val="8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9</w:t>
      </w:r>
      <w:r>
        <w:rPr>
          <w:rFonts w:ascii="Sylfaen" w:hAnsi="Sylfaen" w:cs="Sylfaen"/>
          <w:position w:val="8"/>
          <w:sz w:val="18"/>
          <w:szCs w:val="18"/>
        </w:rPr>
        <w:t>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ნაწილები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„9</w:t>
      </w:r>
      <w:r>
        <w:rPr>
          <w:rFonts w:ascii="Sylfaen" w:hAnsi="Sylfaen" w:cs="Sylfaen"/>
          <w:position w:val="8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5</w:t>
      </w:r>
      <w:r>
        <w:rPr>
          <w:rFonts w:ascii="Sylfaen" w:hAnsi="Sylfaen" w:cs="Sylfaen"/>
          <w:position w:val="8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5</w:t>
      </w:r>
      <w:r>
        <w:rPr>
          <w:rFonts w:ascii="Sylfaen" w:hAnsi="Sylfaen" w:cs="Sylfaen"/>
          <w:position w:val="8"/>
          <w:sz w:val="16"/>
          <w:szCs w:val="16"/>
        </w:rPr>
        <w:t>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მოჰყვა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საავარიო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შექმნა</w:t>
      </w:r>
      <w:r>
        <w:rPr>
          <w:rFonts w:ascii="Sylfaen" w:hAnsi="Sylfaen" w:cs="Sylfaen"/>
          <w:sz w:val="24"/>
          <w:szCs w:val="24"/>
        </w:rPr>
        <w:t xml:space="preserve">, –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200 </w:t>
      </w:r>
      <w:r>
        <w:rPr>
          <w:rFonts w:ascii="Sylfaen" w:hAnsi="Sylfaen" w:cs="Sylfaen"/>
          <w:sz w:val="24"/>
          <w:szCs w:val="24"/>
        </w:rPr>
        <w:t>ლარის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9</w:t>
      </w:r>
      <w:r>
        <w:rPr>
          <w:rFonts w:ascii="Sylfaen" w:hAnsi="Sylfaen" w:cs="Sylfaen"/>
          <w:position w:val="8"/>
          <w:sz w:val="16"/>
          <w:szCs w:val="16"/>
        </w:rPr>
        <w:t>2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-6–7</w:t>
      </w:r>
      <w:r>
        <w:rPr>
          <w:rFonts w:ascii="Sylfaen" w:hAnsi="Sylfaen" w:cs="Sylfaen"/>
          <w:position w:val="8"/>
          <w:sz w:val="16"/>
          <w:szCs w:val="16"/>
        </w:rPr>
        <w:t>3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მოჰყვა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საავარიო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მოძრაობის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შეფერხება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გამოიწვია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შექმნა</w:t>
      </w:r>
      <w:r>
        <w:rPr>
          <w:rFonts w:ascii="Sylfaen" w:hAnsi="Sylfaen" w:cs="Sylfaen"/>
          <w:sz w:val="24"/>
          <w:szCs w:val="24"/>
        </w:rPr>
        <w:t xml:space="preserve">, –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200 </w:t>
      </w:r>
      <w:r>
        <w:rPr>
          <w:rFonts w:ascii="Sylfaen" w:hAnsi="Sylfaen" w:cs="Sylfaen"/>
          <w:sz w:val="24"/>
          <w:szCs w:val="24"/>
        </w:rPr>
        <w:t>ლარი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 xml:space="preserve">.“;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-10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„10.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-6, 6</w:t>
      </w:r>
      <w:r>
        <w:rPr>
          <w:rFonts w:ascii="Sylfaen" w:hAnsi="Sylfaen" w:cs="Sylfaen"/>
          <w:position w:val="8"/>
          <w:sz w:val="16"/>
          <w:szCs w:val="16"/>
        </w:rPr>
        <w:t>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-7–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 </w:t>
      </w:r>
      <w:r>
        <w:rPr>
          <w:rFonts w:ascii="Sylfaen" w:hAnsi="Sylfaen" w:cs="Sylfaen"/>
          <w:sz w:val="24"/>
          <w:szCs w:val="24"/>
        </w:rPr>
        <w:t>ნაწილებით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მოჰყვა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ტვირთის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გზის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საგზაო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ნაგებობის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დამიანის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მსუბუქი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დაზიანება</w:t>
      </w:r>
      <w:r>
        <w:rPr>
          <w:rFonts w:ascii="Sylfaen" w:hAnsi="Sylfaen" w:cs="Sylfaen"/>
          <w:sz w:val="24"/>
          <w:szCs w:val="24"/>
        </w:rPr>
        <w:t xml:space="preserve">, –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250 </w:t>
      </w:r>
      <w:r>
        <w:rPr>
          <w:rFonts w:ascii="Sylfaen" w:hAnsi="Sylfaen" w:cs="Sylfaen"/>
          <w:sz w:val="24"/>
          <w:szCs w:val="24"/>
        </w:rPr>
        <w:t>ლარის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 xml:space="preserve">.“;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-10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-11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„11.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5</w:t>
      </w:r>
      <w:r>
        <w:rPr>
          <w:rFonts w:ascii="Sylfaen" w:hAnsi="Sylfaen" w:cs="Sylfaen"/>
          <w:position w:val="8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5</w:t>
      </w:r>
      <w:r>
        <w:rPr>
          <w:rFonts w:ascii="Sylfaen" w:hAnsi="Sylfaen" w:cs="Sylfaen"/>
          <w:position w:val="8"/>
          <w:sz w:val="16"/>
          <w:szCs w:val="16"/>
        </w:rPr>
        <w:t>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მოჰყვა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ადამია</w:t>
      </w:r>
      <w:r>
        <w:rPr>
          <w:rFonts w:ascii="Sylfaen" w:hAnsi="Sylfaen" w:cs="Sylfaen"/>
          <w:sz w:val="24"/>
          <w:szCs w:val="24"/>
        </w:rPr>
        <w:t>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მსუბუქი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დაზიანება</w:t>
      </w:r>
      <w:r>
        <w:rPr>
          <w:rFonts w:ascii="Sylfaen" w:hAnsi="Sylfaen" w:cs="Sylfaen"/>
          <w:sz w:val="24"/>
          <w:szCs w:val="24"/>
        </w:rPr>
        <w:t xml:space="preserve">, –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300 </w:t>
      </w:r>
      <w:r>
        <w:rPr>
          <w:rFonts w:ascii="Sylfaen" w:hAnsi="Sylfaen" w:cs="Sylfaen"/>
          <w:sz w:val="24"/>
          <w:szCs w:val="24"/>
        </w:rPr>
        <w:t>ლარის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 xml:space="preserve">.“;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შენიშვნის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ჩადენისას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კერძოდ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ამკრძალავი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გაჩერება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აკრძალულია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დგომა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აკრძალულია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დაუცველობისას</w:t>
      </w:r>
      <w:r>
        <w:rPr>
          <w:rFonts w:ascii="Sylfaen" w:hAnsi="Sylfaen" w:cs="Sylfaen"/>
          <w:sz w:val="24"/>
          <w:szCs w:val="24"/>
        </w:rPr>
        <w:t>, „</w:t>
      </w:r>
      <w:r>
        <w:rPr>
          <w:rFonts w:ascii="Sylfaen" w:hAnsi="Sylfaen" w:cs="Sylfaen"/>
          <w:sz w:val="24"/>
          <w:szCs w:val="24"/>
        </w:rPr>
        <w:t>საგზაო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მოძრაობის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37-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დაუცველობისას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125-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-9–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-11 </w:t>
      </w:r>
      <w:r>
        <w:rPr>
          <w:rFonts w:ascii="Sylfaen" w:hAnsi="Sylfaen" w:cs="Sylfaen"/>
          <w:sz w:val="24"/>
          <w:szCs w:val="24"/>
        </w:rPr>
        <w:t>ნაწილებით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ჩადენისას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</w:t>
      </w:r>
      <w:r>
        <w:rPr>
          <w:rFonts w:ascii="Sylfaen" w:hAnsi="Sylfaen" w:cs="Sylfaen"/>
          <w:sz w:val="24"/>
          <w:szCs w:val="24"/>
        </w:rPr>
        <w:t>ალდამრღვევი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იმყოფება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აცხადებს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აკრძალული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გაყვანაზე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აფერხებს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მოძრაობას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ქმნის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საავარიო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ვითარებას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საცობს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ექვემდებარება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>ცულ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სადგომზე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გადაყვანას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ამკრძალავი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გაჩერება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აკრძალულია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დგომა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აკრძალულია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სადგომზე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გადაიყვანენ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გადაყვანის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მინიშნება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ახლავს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ამკრძალავ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ნიშანს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გადაყვანილი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ადგილმდებარეობის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ცხელი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ხაზითა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ტექსტური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შეტყობინებით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დაუყოვნებლივ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შესაძლებლობა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</w:t>
      </w:r>
      <w:r>
        <w:rPr>
          <w:rFonts w:ascii="Sylfaen" w:hAnsi="Sylfaen" w:cs="Sylfaen"/>
          <w:sz w:val="24"/>
          <w:szCs w:val="24"/>
        </w:rPr>
        <w:t>რანსპორტირებისა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სადგომზე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შენახვის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სამართალდამრღვევს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დაეკისრება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მესაკუთრეს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მფლობელს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დაუბრუნდება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ტრანსპორტირებისა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სადგომზე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შენახვის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დამადასტურებელი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სატრან</w:t>
      </w:r>
      <w:r>
        <w:rPr>
          <w:rFonts w:ascii="Sylfaen" w:hAnsi="Sylfaen" w:cs="Sylfaen"/>
          <w:sz w:val="24"/>
          <w:szCs w:val="24"/>
        </w:rPr>
        <w:t>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სარეგისტრაციო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მინდობილობის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პირადობის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დამადასტურებელი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წარდგენისთანავე</w:t>
      </w:r>
      <w:r>
        <w:rPr>
          <w:rFonts w:ascii="Sylfaen" w:hAnsi="Sylfaen" w:cs="Sylfaen"/>
          <w:sz w:val="24"/>
          <w:szCs w:val="24"/>
        </w:rPr>
        <w:t xml:space="preserve">.“;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; 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-9 </w:t>
      </w:r>
      <w:r>
        <w:rPr>
          <w:rFonts w:ascii="Sylfaen" w:hAnsi="Sylfaen" w:cs="Sylfaen"/>
          <w:sz w:val="24"/>
          <w:szCs w:val="24"/>
        </w:rPr>
        <w:t>ნაწილები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„8.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9</w:t>
      </w:r>
      <w:r>
        <w:rPr>
          <w:rFonts w:ascii="Sylfaen" w:hAnsi="Sylfaen" w:cs="Sylfaen"/>
          <w:position w:val="8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</w:t>
      </w:r>
      <w:r>
        <w:rPr>
          <w:rFonts w:ascii="Sylfaen" w:hAnsi="Sylfaen" w:cs="Sylfaen"/>
          <w:sz w:val="24"/>
          <w:szCs w:val="24"/>
        </w:rPr>
        <w:t>ნებისთვის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საავარიო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ვითარებად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მიიჩნევა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მძღოლის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ქვეითთა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გადასასვლელზე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მკვეთრი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მანევრირება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ქვეითთათვის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განკუთვნილ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შუქნიშანზე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მწვანე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მაშუქი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სიგნალისას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მძღოლის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მკვეთრი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დამუხრუჭება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მოძრაობის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>წყება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გაგრძელება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უკუსვლით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მოძრაობა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მძღოლის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გამოიწვია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მოძრაობის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შეფერხება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ქვეითის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წაქცევა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ჯანმრთელობის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დაზიანების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სხვაგვარი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საფრთხე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მაგრამ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მოჰყოლია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 xml:space="preserve">11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9. </w:t>
      </w:r>
      <w:r>
        <w:rPr>
          <w:rFonts w:ascii="Sylfaen" w:hAnsi="Sylfaen" w:cs="Sylfaen"/>
          <w:sz w:val="24"/>
          <w:szCs w:val="24"/>
        </w:rPr>
        <w:t>ქმედება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7</w:t>
      </w:r>
      <w:r>
        <w:rPr>
          <w:rFonts w:ascii="Sylfaen" w:hAnsi="Sylfaen" w:cs="Sylfaen"/>
          <w:position w:val="8"/>
          <w:sz w:val="16"/>
          <w:szCs w:val="16"/>
        </w:rPr>
        <w:t>3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ჩაითვლება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მოძრაობის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საპირისპირო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მოძრავი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მთლიანად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გადაკვეთს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შემხვედრი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ნაკადის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გამყოფ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უწყვეტ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ღერძულა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</w:t>
      </w:r>
      <w:r>
        <w:rPr>
          <w:rFonts w:ascii="Sylfaen" w:hAnsi="Sylfaen" w:cs="Sylfaen"/>
          <w:sz w:val="24"/>
          <w:szCs w:val="24"/>
        </w:rPr>
        <w:t>აზს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10. 127-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საგზაო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მოძრაობის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მექანიკური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მძღოლისა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საგზაო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მოძრაობის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საგზაო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მოძრაობის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მარეგულირებელი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სიგნალისადმი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დაუმორჩილებლობა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საგზაო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საგზაო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მონიშვნის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უგულებელყოფა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10 </w:t>
      </w:r>
      <w:r>
        <w:rPr>
          <w:rFonts w:ascii="Sylfaen" w:hAnsi="Sylfaen" w:cs="Sylfaen"/>
          <w:sz w:val="24"/>
          <w:szCs w:val="24"/>
        </w:rPr>
        <w:t>ლარის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 xml:space="preserve">.“;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1</w:t>
      </w:r>
      <w:r>
        <w:rPr>
          <w:rFonts w:ascii="Sylfaen" w:hAnsi="Sylfaen" w:cs="Sylfaen"/>
          <w:position w:val="8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1</w:t>
      </w:r>
      <w:r>
        <w:rPr>
          <w:rFonts w:ascii="Sylfaen" w:hAnsi="Sylfaen" w:cs="Sylfaen"/>
          <w:position w:val="8"/>
          <w:sz w:val="16"/>
          <w:szCs w:val="16"/>
        </w:rPr>
        <w:t>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ნაწილები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„1</w:t>
      </w:r>
      <w:r>
        <w:rPr>
          <w:rFonts w:ascii="Sylfaen" w:hAnsi="Sylfaen" w:cs="Sylfaen"/>
          <w:position w:val="8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განმეორებით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ჩადენა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20 </w:t>
      </w:r>
      <w:r>
        <w:rPr>
          <w:rFonts w:ascii="Sylfaen" w:hAnsi="Sylfaen" w:cs="Sylfaen"/>
          <w:sz w:val="24"/>
          <w:szCs w:val="24"/>
        </w:rPr>
        <w:t>ლარის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</w:t>
      </w:r>
      <w:r>
        <w:rPr>
          <w:rFonts w:ascii="Sylfaen" w:hAnsi="Sylfaen" w:cs="Sylfaen"/>
          <w:position w:val="8"/>
          <w:sz w:val="16"/>
          <w:szCs w:val="16"/>
        </w:rPr>
        <w:t>2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1</w:t>
      </w:r>
      <w:r>
        <w:rPr>
          <w:rFonts w:ascii="Sylfaen" w:hAnsi="Sylfaen" w:cs="Sylfaen"/>
          <w:position w:val="8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მოჰყვა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საავარიო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მოძრაობის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</w:t>
      </w:r>
      <w:r>
        <w:rPr>
          <w:rFonts w:ascii="Sylfaen" w:hAnsi="Sylfaen" w:cs="Sylfaen"/>
          <w:sz w:val="24"/>
          <w:szCs w:val="24"/>
        </w:rPr>
        <w:t>ეფერხება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50 </w:t>
      </w:r>
      <w:r>
        <w:rPr>
          <w:rFonts w:ascii="Sylfaen" w:hAnsi="Sylfaen" w:cs="Sylfaen"/>
          <w:sz w:val="24"/>
          <w:szCs w:val="24"/>
        </w:rPr>
        <w:t>ლარის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11. 220-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განიხილავენ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შეიარაღებული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მძღოლების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სამხედრო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სამხედრო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სარეზერვო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გაწვეულ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ჩადენილ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119-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>, 125-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>–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ნაწილები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>, 196</w:t>
      </w:r>
      <w:r>
        <w:rPr>
          <w:rFonts w:ascii="Sylfaen" w:hAnsi="Sylfaen" w:cs="Sylfaen"/>
          <w:position w:val="8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>, 197-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198-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მუხლებით</w:t>
      </w:r>
      <w:r>
        <w:rPr>
          <w:rFonts w:ascii="Sylfaen" w:hAnsi="Sylfaen" w:cs="Sylfaen"/>
          <w:sz w:val="24"/>
          <w:szCs w:val="24"/>
        </w:rPr>
        <w:t xml:space="preserve">.“;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სამართალდარღვევებისათვის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119-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125-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>–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ნაწილებით</w:t>
      </w:r>
      <w:r>
        <w:rPr>
          <w:rFonts w:ascii="Sylfaen" w:hAnsi="Sylfaen" w:cs="Sylfaen"/>
          <w:sz w:val="24"/>
          <w:szCs w:val="24"/>
        </w:rPr>
        <w:t xml:space="preserve">, – </w:t>
      </w:r>
      <w:r>
        <w:rPr>
          <w:rFonts w:ascii="Sylfaen" w:hAnsi="Sylfaen" w:cs="Sylfaen"/>
          <w:sz w:val="24"/>
          <w:szCs w:val="24"/>
        </w:rPr>
        <w:t>სამხედრო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საავტომობილო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ინსპექციის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უფროსს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მოადგილეს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სამხედრო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საკვალიფიკაციო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უფროს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ინსპექტორს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სამხედრო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საავტომობილო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ინსპექციის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შტატგარეშე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ინსპექტორებად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ოფიცრებს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გაფრთხილები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სახით</w:t>
      </w:r>
      <w:r>
        <w:rPr>
          <w:rFonts w:ascii="Sylfaen" w:hAnsi="Sylfaen" w:cs="Sylfaen"/>
          <w:sz w:val="24"/>
          <w:szCs w:val="24"/>
        </w:rPr>
        <w:t xml:space="preserve">;“.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12. 250-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1</w:t>
      </w:r>
      <w:r>
        <w:rPr>
          <w:rFonts w:ascii="Sylfaen" w:hAnsi="Sylfaen" w:cs="Sylfaen"/>
          <w:position w:val="8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„1</w:t>
      </w:r>
      <w:r>
        <w:rPr>
          <w:rFonts w:ascii="Sylfaen" w:hAnsi="Sylfaen" w:cs="Sylfaen"/>
          <w:position w:val="8"/>
          <w:sz w:val="16"/>
          <w:szCs w:val="16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ჩადენისათვის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სახდელის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შეჩერება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მძღოლს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შეჩერებული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ჩამორთმეული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საფუძვლით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პოლიციელი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სატრანსპორტო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სადგომზე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გადაიყვანოს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ივლისიდან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21 </w:t>
      </w:r>
      <w:r>
        <w:rPr>
          <w:rFonts w:ascii="Sylfaen" w:hAnsi="Sylfaen" w:cs="Sylfaen"/>
          <w:sz w:val="24"/>
          <w:szCs w:val="24"/>
        </w:rPr>
        <w:t>აპრილი</w:t>
      </w:r>
      <w:r>
        <w:rPr>
          <w:rFonts w:ascii="Sylfaen" w:hAnsi="Sylfaen" w:cs="Sylfaen"/>
          <w:sz w:val="24"/>
          <w:szCs w:val="24"/>
        </w:rPr>
        <w:t xml:space="preserve"> 2017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N712-II</w:t>
      </w:r>
      <w:r>
        <w:rPr>
          <w:rFonts w:ascii="Sylfaen" w:hAnsi="Sylfaen" w:cs="Sylfaen"/>
          <w:sz w:val="24"/>
          <w:szCs w:val="24"/>
        </w:rPr>
        <w:t>ს</w:t>
      </w:r>
    </w:p>
    <w:p w:rsidR="00000000" w:rsidRDefault="009B5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B5C3C"/>
    <w:rsid w:val="009B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2926</Words>
  <Characters>16684</Characters>
  <Application>Microsoft Office Word</Application>
  <DocSecurity>0</DocSecurity>
  <Lines>139</Lines>
  <Paragraphs>39</Paragraphs>
  <ScaleCrop>false</ScaleCrop>
  <Company/>
  <LinksUpToDate>false</LinksUpToDate>
  <CharactersWithSpaces>19571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