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2DD1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182C739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7C5BE27D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წოდებების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6C0CC5CD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14:paraId="410D34FF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 </w:t>
      </w:r>
    </w:p>
    <w:p w14:paraId="32B6E74A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2DD3D4C1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3295C5E8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14:paraId="36D62E4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შემდეგში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>სახეებს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კლასიფი</w:t>
      </w:r>
      <w:r>
        <w:rPr>
          <w:rFonts w:ascii="Sylfaen" w:eastAsia="Times New Roman" w:hAnsi="Sylfaen" w:cs="Sylfaen"/>
          <w:lang w:val="en-US"/>
        </w:rPr>
        <w:t>კაციას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თანაფარდობას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მინიჭებისა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.</w:t>
      </w:r>
    </w:p>
    <w:p w14:paraId="51BAEB5B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მოსამსახურეებისათვის</w:t>
      </w:r>
      <w:r>
        <w:rPr>
          <w:rFonts w:ascii="Sylfaen" w:eastAsia="Times New Roman" w:hAnsi="Sylfaen" w:cs="Sylfaen"/>
          <w:lang w:val="en-US"/>
        </w:rPr>
        <w:t>:</w:t>
      </w:r>
    </w:p>
    <w:p w14:paraId="0AE3E26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;</w:t>
      </w:r>
    </w:p>
    <w:p w14:paraId="6371ECF9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(15.07.2008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49CFEF3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1.11.2008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469)</w:t>
      </w:r>
    </w:p>
    <w:p w14:paraId="35ED78B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(29.12.2006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4273)</w:t>
      </w:r>
    </w:p>
    <w:p w14:paraId="723D9092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14:paraId="3EE02DC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3959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949AF38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№4900) (27.12.2018. №4266) (21.07.2018. №3290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AD3D574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B0A261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</w:t>
      </w:r>
      <w:r>
        <w:rPr>
          <w:rFonts w:ascii="Sylfaen" w:eastAsia="Times New Roman" w:hAnsi="Sylfaen" w:cs="Sylfaen"/>
          <w:lang w:val="ka-GE" w:eastAsia="ka-GE"/>
        </w:rPr>
        <w:t>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52118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 1889)</w:t>
      </w:r>
    </w:p>
    <w:p w14:paraId="7177E513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5.05.2011.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4652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F9BF31B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3134)</w:t>
      </w:r>
    </w:p>
    <w:p w14:paraId="3CCA072F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(27.04.2010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2985)</w:t>
      </w:r>
    </w:p>
    <w:p w14:paraId="2D826EA4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4118)</w:t>
      </w:r>
    </w:p>
    <w:p w14:paraId="7FDB57E0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</w:t>
      </w:r>
      <w:r>
        <w:rPr>
          <w:rFonts w:ascii="Sylfaen" w:hAnsi="Sylfaen" w:cs="Sylfaen"/>
          <w:sz w:val="20"/>
          <w:szCs w:val="20"/>
          <w:lang w:eastAsia="x-none"/>
        </w:rPr>
        <w:t>84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C72576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1EF4E7BA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4400)</w:t>
      </w:r>
    </w:p>
    <w:p w14:paraId="346A8577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</w:t>
      </w:r>
      <w:r>
        <w:rPr>
          <w:rFonts w:ascii="Sylfaen" w:eastAsia="Times New Roman" w:hAnsi="Sylfaen" w:cs="Sylfaen"/>
          <w:lang w:val="en-US"/>
        </w:rPr>
        <w:t>ეებზე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რანგები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მოსამართლეებზე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(22.03.2011.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4462)</w:t>
      </w:r>
    </w:p>
    <w:p w14:paraId="758EF73A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გაუთვალისწინებელი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>.</w:t>
      </w:r>
    </w:p>
    <w:p w14:paraId="08AF537A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492215E8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</w:t>
      </w:r>
    </w:p>
    <w:p w14:paraId="3BAF5407" w14:textId="77777777" w:rsidR="00000000" w:rsidRDefault="008A4AA0">
      <w:pPr>
        <w:pStyle w:val="Normal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კატეგორიებად</w:t>
      </w:r>
      <w:r>
        <w:rPr>
          <w:rFonts w:ascii="Sylfaen" w:eastAsia="Times New Roman" w:hAnsi="Sylfaen" w:cs="Sylfaen"/>
          <w:lang w:val="en-US"/>
        </w:rPr>
        <w:t>:</w:t>
      </w:r>
    </w:p>
    <w:p w14:paraId="503755DA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</w:t>
      </w:r>
      <w:r>
        <w:rPr>
          <w:rFonts w:ascii="Sylfaen" w:eastAsia="Times New Roman" w:hAnsi="Sylfaen" w:cs="Sylfaen"/>
          <w:lang w:val="en-US"/>
        </w:rPr>
        <w:t>;</w:t>
      </w:r>
    </w:p>
    <w:p w14:paraId="75E566B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</w:t>
      </w:r>
      <w:r>
        <w:rPr>
          <w:rFonts w:ascii="Sylfaen" w:eastAsia="Times New Roman" w:hAnsi="Sylfaen" w:cs="Sylfaen"/>
          <w:lang w:val="en-US"/>
        </w:rPr>
        <w:t>;</w:t>
      </w:r>
    </w:p>
    <w:p w14:paraId="7CA217C6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</w:t>
      </w:r>
      <w:r>
        <w:rPr>
          <w:rFonts w:ascii="Sylfaen" w:eastAsia="Times New Roman" w:hAnsi="Sylfaen" w:cs="Sylfaen"/>
          <w:lang w:val="en-US"/>
        </w:rPr>
        <w:t>;</w:t>
      </w:r>
    </w:p>
    <w:p w14:paraId="71770807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ab/>
      </w:r>
    </w:p>
    <w:p w14:paraId="7E7BF38B" w14:textId="77777777" w:rsidR="00000000" w:rsidRDefault="008A4AA0">
      <w:pPr>
        <w:pStyle w:val="Normal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743B1733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 </w:t>
      </w:r>
    </w:p>
    <w:p w14:paraId="19F5FB89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წოდებები</w:t>
      </w:r>
    </w:p>
    <w:p w14:paraId="0CBF81ED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29E81BB1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წოდებები</w:t>
      </w:r>
      <w:r>
        <w:rPr>
          <w:rFonts w:ascii="Sylfaen" w:hAnsi="Sylfaen" w:cs="Sylfaen"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487B30CA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14:paraId="390B86E8" w14:textId="77777777" w:rsidR="00000000" w:rsidRDefault="008A4AA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წოდებები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№3818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0A433DBD" w14:textId="77777777" w:rsidR="00000000" w:rsidRDefault="008A4AA0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უმცროსი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იურისტი</w:t>
      </w:r>
      <w:r>
        <w:rPr>
          <w:rFonts w:ascii="Sylfaen" w:eastAsia="Times New Roman" w:hAnsi="Sylfaen" w:cs="Sylfaen"/>
          <w:lang w:eastAsia="x-none"/>
        </w:rPr>
        <w:t xml:space="preserve">, III </w:t>
      </w:r>
      <w:r>
        <w:rPr>
          <w:rFonts w:ascii="Sylfaen" w:eastAsia="Times New Roman" w:hAnsi="Sylfaen" w:cs="Sylfaen"/>
          <w:lang w:eastAsia="x-none"/>
        </w:rPr>
        <w:t>კლასის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იურისტი</w:t>
      </w:r>
      <w:r>
        <w:rPr>
          <w:rFonts w:ascii="Sylfaen" w:eastAsia="Times New Roman" w:hAnsi="Sylfaen" w:cs="Sylfaen"/>
          <w:lang w:eastAsia="x-none"/>
        </w:rPr>
        <w:t xml:space="preserve">, II </w:t>
      </w:r>
      <w:r>
        <w:rPr>
          <w:rFonts w:ascii="Sylfaen" w:eastAsia="Times New Roman" w:hAnsi="Sylfaen" w:cs="Sylfaen"/>
          <w:lang w:eastAsia="x-none"/>
        </w:rPr>
        <w:t>კლასის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იურისტი</w:t>
      </w:r>
      <w:r>
        <w:rPr>
          <w:rFonts w:ascii="Sylfaen" w:eastAsia="Times New Roman" w:hAnsi="Sylfaen" w:cs="Sylfaen"/>
          <w:lang w:eastAsia="x-none"/>
        </w:rPr>
        <w:t xml:space="preserve">, I </w:t>
      </w:r>
      <w:r>
        <w:rPr>
          <w:rFonts w:ascii="Sylfaen" w:eastAsia="Times New Roman" w:hAnsi="Sylfaen" w:cs="Sylfaen"/>
          <w:lang w:eastAsia="x-none"/>
        </w:rPr>
        <w:t>კლასი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იურისტი</w:t>
      </w:r>
      <w:r>
        <w:rPr>
          <w:rFonts w:ascii="Sylfaen" w:eastAsia="Times New Roman" w:hAnsi="Sylfaen" w:cs="Sylfaen"/>
          <w:lang w:eastAsia="x-none"/>
        </w:rPr>
        <w:t>;</w:t>
      </w:r>
    </w:p>
    <w:p w14:paraId="50A42BC3" w14:textId="77777777" w:rsidR="00000000" w:rsidRDefault="008A4AA0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  – 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უმცროსი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მრჩეველი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მრჩეველი</w:t>
      </w:r>
      <w:r>
        <w:rPr>
          <w:rFonts w:ascii="Sylfaen" w:eastAsia="Times New Roman" w:hAnsi="Sylfaen" w:cs="Sylfaen"/>
          <w:lang w:eastAsia="x-none"/>
        </w:rPr>
        <w:t>;</w:t>
      </w:r>
    </w:p>
    <w:p w14:paraId="452FC93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მრჩეველი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ab/>
      </w:r>
    </w:p>
    <w:p w14:paraId="5546C946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1.11.2</w:t>
      </w:r>
      <w:r>
        <w:rPr>
          <w:rFonts w:ascii="Sylfaen" w:hAnsi="Sylfaen" w:cs="Sylfaen"/>
          <w:sz w:val="20"/>
          <w:szCs w:val="20"/>
          <w:lang w:val="en-US"/>
        </w:rPr>
        <w:t>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469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)</w:t>
      </w:r>
    </w:p>
    <w:p w14:paraId="17A46629" w14:textId="77777777" w:rsidR="00000000" w:rsidRDefault="008A4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სამმართველოში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1.11.2008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469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8F003AC" w14:textId="77777777" w:rsidR="00000000" w:rsidRDefault="008A4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რიგითი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სერჟანტი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სერჟანტი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სერჟანტი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ზემდეგი</w:t>
      </w:r>
      <w:r>
        <w:rPr>
          <w:rFonts w:ascii="Sylfaen" w:eastAsia="Times New Roman" w:hAnsi="Sylfaen" w:cs="Sylfaen"/>
          <w:lang w:val="en-US"/>
        </w:rPr>
        <w:t>;</w:t>
      </w:r>
    </w:p>
    <w:p w14:paraId="4AC9899E" w14:textId="77777777" w:rsidR="00000000" w:rsidRDefault="008A4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ლეიტენანტი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ლეიტენანტი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ლეიტენანტი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კაპიტანი</w:t>
      </w:r>
      <w:r>
        <w:rPr>
          <w:rFonts w:ascii="Sylfaen" w:eastAsia="Times New Roman" w:hAnsi="Sylfaen" w:cs="Sylfaen"/>
          <w:lang w:val="en-US"/>
        </w:rPr>
        <w:t>;</w:t>
      </w:r>
    </w:p>
    <w:p w14:paraId="30B14BB7" w14:textId="77777777" w:rsidR="00000000" w:rsidRDefault="008A4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მაიორი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ვიცე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პოლკოვნიკი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პოლკოვნიკი</w:t>
      </w:r>
      <w:r>
        <w:rPr>
          <w:rFonts w:ascii="Sylfaen" w:eastAsia="Times New Roman" w:hAnsi="Sylfaen" w:cs="Sylfaen"/>
          <w:lang w:val="en-US"/>
        </w:rPr>
        <w:t xml:space="preserve">.“; </w:t>
      </w:r>
    </w:p>
    <w:p w14:paraId="1CB272BD" w14:textId="77777777" w:rsidR="00000000" w:rsidRDefault="008A4AA0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3134)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№5400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lastRenderedPageBreak/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4E88C8A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</w:t>
      </w:r>
      <w:r>
        <w:rPr>
          <w:rFonts w:ascii="Sylfaen" w:eastAsia="Times New Roman" w:hAnsi="Sylfaen" w:cs="Sylfaen"/>
          <w:lang w:val="ka-GE" w:eastAsia="ka-GE"/>
        </w:rPr>
        <w:t>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ზემდეგი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642F5F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7A33EA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9268121" w14:textId="77777777" w:rsidR="00000000" w:rsidRDefault="008A4AA0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            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hAnsi="Sylfaen" w:cs="Sylfaen"/>
          <w:lang w:eastAsia="x-none"/>
        </w:rPr>
        <w:t>.</w:t>
      </w:r>
    </w:p>
    <w:p w14:paraId="5534C91F" w14:textId="77777777" w:rsidR="00000000" w:rsidRDefault="008A4AA0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</w:t>
      </w:r>
      <w:r>
        <w:rPr>
          <w:rFonts w:ascii="Sylfaen" w:eastAsia="Times New Roman" w:hAnsi="Sylfaen" w:cs="Sylfaen"/>
          <w:lang w:val="ka-GE" w:eastAsia="ka-GE"/>
        </w:rPr>
        <w:t>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3134)</w:t>
      </w:r>
    </w:p>
    <w:p w14:paraId="65148719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ზემდეგი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8FA5F1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DE02EB" w14:textId="77777777" w:rsidR="00000000" w:rsidRDefault="008A4AA0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</w:t>
      </w:r>
      <w:r>
        <w:rPr>
          <w:rFonts w:ascii="Sylfaen" w:eastAsia="Times New Roman" w:hAnsi="Sylfaen" w:cs="Sylfaen"/>
          <w:lang w:val="ka-GE" w:eastAsia="ka-GE"/>
        </w:rPr>
        <w:t>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22A837" w14:textId="77777777" w:rsidR="00000000" w:rsidRDefault="008A4AA0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            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hAnsi="Sylfaen" w:cs="Sylfaen"/>
          <w:lang w:eastAsia="x-none"/>
        </w:rPr>
        <w:t>.</w:t>
      </w:r>
    </w:p>
    <w:p w14:paraId="709C44AE" w14:textId="77777777" w:rsidR="00000000" w:rsidRDefault="008A4AA0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3134)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№5400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603CD69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</w:t>
      </w:r>
      <w:r>
        <w:rPr>
          <w:rFonts w:ascii="Sylfaen" w:eastAsia="Times New Roman" w:hAnsi="Sylfaen" w:cs="Sylfaen"/>
          <w:lang w:val="ka-GE" w:eastAsia="ka-GE"/>
        </w:rPr>
        <w:t>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ზემდეგი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EBF4E8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1F5839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886AC9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            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6755FF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>“.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EF2A06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(01.11.2008.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469)</w:t>
      </w:r>
    </w:p>
    <w:p w14:paraId="552BF0D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11C4091B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89E1AD7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4273)</w:t>
      </w:r>
    </w:p>
    <w:p w14:paraId="54786F43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B515048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, III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, 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81A60E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III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CC675D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5A6336E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0FB1DE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9276040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A43F7B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6242F6C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3BFEA0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A4296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D50FC3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6DCA8048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CA83F33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3150)</w:t>
      </w:r>
    </w:p>
    <w:p w14:paraId="2D8D3084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C8AF925" w14:textId="77777777" w:rsidR="00000000" w:rsidRDefault="008A4AA0">
      <w:pPr>
        <w:pStyle w:val="Normal0"/>
        <w:keepLines/>
        <w:tabs>
          <w:tab w:val="left" w:pos="720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 – 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ჟან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ჟან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ჟან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84B4F8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01F4E3B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 –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პოლ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0919DA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რალ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.                </w:t>
      </w:r>
    </w:p>
    <w:p w14:paraId="0431BA1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2BD65AB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 xml:space="preserve">,     </w:t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F20C04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კაპიტან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C3C673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7A1282F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ადმირალი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ადმირალი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C8F5709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20AC471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</w:t>
      </w:r>
      <w:r>
        <w:rPr>
          <w:rFonts w:ascii="Sylfaen" w:eastAsia="Times New Roman" w:hAnsi="Sylfaen" w:cs="Sylfaen"/>
          <w:lang w:val="ka-GE" w:eastAsia="ka-GE"/>
        </w:rPr>
        <w:t>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21F0A87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E3B0F7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>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lang w:val="ka-GE" w:eastAsia="ka-GE"/>
        </w:rPr>
        <w:t>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1709)</w:t>
      </w:r>
    </w:p>
    <w:p w14:paraId="3908B7FE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>“.</w:t>
      </w:r>
    </w:p>
    <w:p w14:paraId="1E8750F6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399DFF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</w:t>
      </w:r>
      <w:r>
        <w:rPr>
          <w:rFonts w:ascii="Sylfaen" w:eastAsia="Times New Roman" w:hAnsi="Sylfaen" w:cs="Sylfaen"/>
          <w:lang w:val="ka-GE" w:eastAsia="ka-GE"/>
        </w:rPr>
        <w:t>სდამთავრებულს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6F150E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187969F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</w:p>
    <w:p w14:paraId="79AA381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1889)</w:t>
      </w:r>
    </w:p>
    <w:p w14:paraId="12378F2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87C4E57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ზემდეგი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3D66B1F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ლეიტანანტი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D8667E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E0CEA1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63F50A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>"</w:t>
      </w:r>
      <w:r>
        <w:rPr>
          <w:rFonts w:ascii="Sylfaen" w:eastAsia="Times New Roman" w:hAnsi="Sylfaen" w:cs="Sylfaen"/>
          <w:lang w:val="ka-GE" w:eastAsia="ka-GE"/>
        </w:rPr>
        <w:tab/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14:paraId="0BBC78E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5876B132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</w:t>
      </w:r>
      <w:r>
        <w:rPr>
          <w:rFonts w:ascii="Sylfaen" w:hAnsi="Sylfaen" w:cs="Sylfaen"/>
          <w:b/>
          <w:bCs/>
          <w:position w:val="18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4652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C78BA5B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E92242E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</w:p>
    <w:p w14:paraId="6782BA7F" w14:textId="77777777" w:rsidR="00000000" w:rsidRDefault="008A4AA0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3134)</w:t>
      </w:r>
    </w:p>
    <w:p w14:paraId="1D398669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lang w:val="ka-GE" w:eastAsia="ka-GE"/>
        </w:rPr>
      </w:pPr>
    </w:p>
    <w:p w14:paraId="42E62FAE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3BFEF45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2985)</w:t>
      </w:r>
    </w:p>
    <w:p w14:paraId="454AE15D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4B48892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ზემდეგი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E8366E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7D21A7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</w:t>
      </w:r>
      <w:r>
        <w:rPr>
          <w:rFonts w:ascii="Sylfaen" w:eastAsia="Times New Roman" w:hAnsi="Sylfaen" w:cs="Sylfaen"/>
          <w:lang w:val="ka-GE" w:eastAsia="ka-GE"/>
        </w:rPr>
        <w:t>ოვნიკი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810213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3956DD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>“.</w:t>
      </w:r>
    </w:p>
    <w:p w14:paraId="14C62C76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1A46BFC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6BCF501A" w14:textId="77777777" w:rsidR="00000000" w:rsidRDefault="008A4AA0">
      <w:pPr>
        <w:widowControl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წოდე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4118)</w:t>
      </w:r>
    </w:p>
    <w:p w14:paraId="0B40E012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2E0D84C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ზემდეგი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6D6B993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99E756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94CAB28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4EDA00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>“.</w:t>
      </w:r>
    </w:p>
    <w:p w14:paraId="450DFBE1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84C453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46C78F9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69B39C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1C48A1" w14:textId="77777777" w:rsidR="00000000" w:rsidRDefault="008A4A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lang w:val="ka-GE" w:eastAsia="ka-GE"/>
        </w:rPr>
        <w:t>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1B23FB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663FFF57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40339E6D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5182B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D101BB1" w14:textId="77777777" w:rsidR="00000000" w:rsidRDefault="008A4AA0">
      <w:pPr>
        <w:pStyle w:val="Normal0"/>
        <w:keepLines/>
        <w:tabs>
          <w:tab w:val="left" w:pos="720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ზემდეგი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03292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A4E5419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FD0CE2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E43715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</w:p>
    <w:p w14:paraId="6D21F991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B7020D1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(22.12.2018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27A7D68E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6CDEDD40" w14:textId="77777777" w:rsidR="00000000" w:rsidRDefault="008A4AA0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DACE05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</w:t>
      </w:r>
      <w:r>
        <w:rPr>
          <w:rFonts w:ascii="Sylfaen" w:eastAsia="Times New Roman" w:hAnsi="Sylfaen" w:cs="Sylfaen"/>
          <w:lang w:val="ka-GE" w:eastAsia="ka-GE"/>
        </w:rPr>
        <w:t>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11E73B4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იურისტი</w:t>
      </w:r>
      <w:r>
        <w:rPr>
          <w:rFonts w:ascii="Sylfaen" w:eastAsia="Times New Roman" w:hAnsi="Sylfaen" w:cs="Sylfaen"/>
          <w:lang w:val="ka-GE" w:eastAsia="ka-GE"/>
        </w:rPr>
        <w:t xml:space="preserve">, III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იურისტი</w:t>
      </w:r>
      <w:r>
        <w:rPr>
          <w:rFonts w:ascii="Sylfaen" w:eastAsia="Times New Roman" w:hAnsi="Sylfaen" w:cs="Sylfaen"/>
          <w:lang w:val="ka-GE" w:eastAsia="ka-GE"/>
        </w:rPr>
        <w:t xml:space="preserve">, 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იურისტი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498AB7" w14:textId="77777777" w:rsidR="00000000" w:rsidRDefault="008A4AA0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5B95E0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9194E8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680A5CA6" w14:textId="77777777" w:rsidR="00000000" w:rsidRDefault="008A4AA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№№4400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0913A5F" w14:textId="77777777" w:rsidR="00000000" w:rsidRDefault="008A4AA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E794833" w14:textId="77777777" w:rsidR="00000000" w:rsidRDefault="008A4AA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ზემდეგი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DD37F67" w14:textId="77777777" w:rsidR="00000000" w:rsidRDefault="008A4AA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CB7913" w14:textId="77777777" w:rsidR="00000000" w:rsidRDefault="008A4AA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F07B89" w14:textId="77777777" w:rsidR="00000000" w:rsidRDefault="008A4AA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C001FF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6197B90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0AA61AAF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6"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215A571C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 </w:t>
      </w:r>
    </w:p>
    <w:p w14:paraId="21CC951B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წოდების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მისანიჭებლად</w:t>
      </w:r>
    </w:p>
    <w:p w14:paraId="4080EEAC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hAnsi="Sylfaen" w:cs="Sylfaen"/>
          <w:lang w:val="ka-GE" w:eastAsia="ka-GE"/>
        </w:rPr>
      </w:pPr>
    </w:p>
    <w:p w14:paraId="2D51095D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3150)</w:t>
      </w:r>
    </w:p>
    <w:p w14:paraId="18E0F633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5677)</w:t>
      </w:r>
    </w:p>
    <w:p w14:paraId="0951CBF6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</w:t>
      </w:r>
      <w:r>
        <w:rPr>
          <w:rFonts w:ascii="Sylfaen" w:eastAsia="Times New Roman" w:hAnsi="Sylfaen" w:cs="Sylfaen"/>
          <w:lang w:val="ka-GE" w:eastAsia="ka-GE"/>
        </w:rPr>
        <w:t>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 – 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0A5025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III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იურისტი</w:t>
      </w:r>
      <w:r>
        <w:rPr>
          <w:rFonts w:ascii="Sylfaen" w:eastAsia="Times New Roman" w:hAnsi="Sylfaen" w:cs="Sylfaen"/>
          <w:lang w:val="ka-GE" w:eastAsia="ka-GE"/>
        </w:rPr>
        <w:t xml:space="preserve">, III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B162A1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იურისტი</w:t>
      </w:r>
      <w:r>
        <w:rPr>
          <w:rFonts w:ascii="Sylfaen" w:eastAsia="Times New Roman" w:hAnsi="Sylfaen" w:cs="Sylfaen"/>
          <w:lang w:val="ka-GE" w:eastAsia="ka-GE"/>
        </w:rPr>
        <w:t xml:space="preserve">, 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 –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215D08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იურისტი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</w:t>
      </w:r>
      <w:r>
        <w:rPr>
          <w:rFonts w:ascii="Sylfaen" w:eastAsia="Times New Roman" w:hAnsi="Sylfaen" w:cs="Sylfaen"/>
          <w:lang w:val="ka-GE" w:eastAsia="ka-GE"/>
        </w:rPr>
        <w:t>ტორი</w:t>
      </w:r>
      <w:r>
        <w:rPr>
          <w:rFonts w:ascii="Sylfaen" w:eastAsia="Times New Roman" w:hAnsi="Sylfaen" w:cs="Sylfaen"/>
          <w:lang w:val="ka-GE" w:eastAsia="ka-GE"/>
        </w:rPr>
        <w:t xml:space="preserve"> –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FACBA2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III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 – 4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62CF05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 –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ACC7C0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 –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77D324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4956)</w:t>
      </w:r>
    </w:p>
    <w:p w14:paraId="3DEBBD02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4118)</w:t>
      </w:r>
    </w:p>
    <w:p w14:paraId="17BEC0A8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0BF1B916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14:paraId="5356427B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წოდების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მინიჭება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</w:t>
      </w:r>
    </w:p>
    <w:p w14:paraId="2F41391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7437B0A5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</w:p>
    <w:p w14:paraId="178097DD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i/>
          <w:iCs/>
          <w:sz w:val="40"/>
          <w:szCs w:val="4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</w:t>
      </w:r>
      <w:r>
        <w:rPr>
          <w:rFonts w:ascii="Sylfaen" w:eastAsia="Times New Roman" w:hAnsi="Sylfaen" w:cs="Sylfaen"/>
          <w:lang w:val="ka-GE" w:eastAsia="ka-GE"/>
        </w:rPr>
        <w:t>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4462)</w:t>
      </w:r>
    </w:p>
    <w:p w14:paraId="3B4EBEBF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უმცროს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F86779" w14:textId="77777777" w:rsidR="00000000" w:rsidRDefault="008A4AA0">
      <w:pPr>
        <w:widowControl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</w:t>
      </w:r>
      <w:r>
        <w:rPr>
          <w:rFonts w:ascii="Sylfaen" w:eastAsia="Times New Roman" w:hAnsi="Sylfaen" w:cs="Sylfaen"/>
          <w:lang w:val="ka-GE" w:eastAsia="ka-GE"/>
        </w:rPr>
        <w:t>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A66EBE" w14:textId="77777777" w:rsidR="00000000" w:rsidRDefault="008A4AA0">
      <w:pPr>
        <w:widowControl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4462)</w:t>
      </w:r>
    </w:p>
    <w:p w14:paraId="15F32413" w14:textId="77777777" w:rsidR="00000000" w:rsidRDefault="008A4AA0">
      <w:pPr>
        <w:widowControl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4118)</w:t>
      </w:r>
    </w:p>
    <w:p w14:paraId="2BBBB77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6.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საფეხურგამოტოვებით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</w:t>
      </w:r>
      <w:r>
        <w:rPr>
          <w:rFonts w:ascii="Sylfaen" w:eastAsia="Times New Roman" w:hAnsi="Sylfaen" w:cs="Sylfaen"/>
          <w:lang w:val="ka-GE" w:eastAsia="ka-GE"/>
        </w:rPr>
        <w:t>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4956)</w:t>
      </w:r>
    </w:p>
    <w:p w14:paraId="5B79D314" w14:textId="77777777" w:rsidR="00000000" w:rsidRDefault="008A4AA0">
      <w:pPr>
        <w:widowControl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BA37C5B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8.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მარეაბილიტირებელ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1354)</w:t>
      </w:r>
    </w:p>
    <w:p w14:paraId="79E6A3F2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hAnsi="Sylfaen" w:cs="Sylfaen"/>
          <w:b/>
          <w:bCs/>
          <w:lang w:val="ka-GE" w:eastAsia="ka-GE"/>
        </w:rPr>
      </w:pPr>
    </w:p>
    <w:p w14:paraId="202C628B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</w:p>
    <w:p w14:paraId="61CD2A10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6D3912A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Style w:val="highlight"/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151) (27.10.2015.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4D74BA92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დამსახურებისათვის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1226435E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4956)</w:t>
      </w:r>
    </w:p>
    <w:p w14:paraId="60F315D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უმცროს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997E6B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93BA3E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55CC187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</w:p>
    <w:p w14:paraId="42792C30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A1069A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4462)</w:t>
      </w:r>
    </w:p>
    <w:p w14:paraId="658721A0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C21F59C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DD8062A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</w:p>
    <w:p w14:paraId="33713E58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717B94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№4325)</w:t>
      </w:r>
      <w:r>
        <w:rPr>
          <w:rFonts w:ascii="Sylfaen" w:hAnsi="Sylfaen" w:cs="Sylfaen"/>
          <w:lang w:val="ka-GE" w:eastAsia="ka-GE"/>
        </w:rPr>
        <w:t xml:space="preserve">         </w:t>
      </w:r>
    </w:p>
    <w:p w14:paraId="0E9EACCB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№4325)</w:t>
      </w:r>
    </w:p>
    <w:p w14:paraId="78579AEB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დაგვიანების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DF2BE5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A3DA37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FF74AA5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14:paraId="3CF76D8A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7B32198D" w14:textId="77777777" w:rsidR="00000000" w:rsidRDefault="008A4AA0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4C0B2EEF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</w:p>
    <w:p w14:paraId="64145246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A54442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ჩაეთვალოთ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388958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0F9C810" w14:textId="77777777" w:rsidR="00000000" w:rsidRDefault="008A4AA0">
      <w:pPr>
        <w:pStyle w:val="Normal0"/>
        <w:keepLines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697CF882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56863D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, 1993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, №</w:t>
      </w:r>
      <w:r>
        <w:rPr>
          <w:rFonts w:ascii="Sylfaen" w:hAnsi="Sylfaen" w:cs="Sylfaen"/>
          <w:lang w:val="ka-GE" w:eastAsia="ka-GE"/>
        </w:rPr>
        <w:t xml:space="preserve">6,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99)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68CB64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4FB7A3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444A8CE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0CB058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6D5DAB7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2534618B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8EDAC6" w14:textId="77777777" w:rsidR="00000000" w:rsidRDefault="008A4A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640 - I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346BD07F" w14:textId="77777777" w:rsidR="00000000" w:rsidRDefault="008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4AA0"/>
    <w:rsid w:val="008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3C77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styleId="BodyText">
    <w:name w:val="Body Text"/>
    <w:basedOn w:val="Normal"/>
    <w:link w:val="BodyTextChar"/>
    <w:uiPriority w:val="99"/>
    <w:pPr>
      <w:ind w:left="111" w:firstLine="7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highlight">
    <w:name w:val="highlight"/>
    <w:basedOn w:val="DefaultParagraphFont"/>
    <w:uiPriority w:val="99"/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3292</Words>
  <Characters>18767</Characters>
  <Application>Microsoft Office Word</Application>
  <DocSecurity>0</DocSecurity>
  <Lines>156</Lines>
  <Paragraphs>44</Paragraphs>
  <ScaleCrop>false</ScaleCrop>
  <Company/>
  <LinksUpToDate>false</LinksUpToDate>
  <CharactersWithSpaces>22015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