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EC76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51C41DE5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6BBBA86A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საავტომობილო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ტრანსპორტის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1938DCA0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3574B22E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8E45032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>რანსპორტირების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(28.10.97.N1002)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დაქვემდებარებისა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14:paraId="49E584ED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05294E1F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1CA69C75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</w:t>
      </w:r>
      <w:r>
        <w:rPr>
          <w:rFonts w:ascii="Sylfaen" w:eastAsia="Times New Roman" w:hAnsi="Sylfaen" w:cs="Sylfaen"/>
          <w:lang w:eastAsia="x-none"/>
        </w:rPr>
        <w:t>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3ECCF9E3" w14:textId="77777777" w:rsidR="00000000" w:rsidRDefault="00D10B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(2.10.2019 N5076)</w:t>
      </w:r>
    </w:p>
    <w:p w14:paraId="589B5AF2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მყარი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მაკავშირებელი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რკინიგზებისა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ასაფრენ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დასაჯდომი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მოედნების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</w:t>
      </w:r>
      <w:r>
        <w:rPr>
          <w:rFonts w:ascii="Sylfaen" w:eastAsia="Times New Roman" w:hAnsi="Sylfaen" w:cs="Sylfaen"/>
          <w:lang w:eastAsia="x-none"/>
        </w:rPr>
        <w:t>ძრაობისათვის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უმთავრესად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ხიდები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გვირაბები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მზიდი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კონსტრუქციები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გზათა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გადაკვეთები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გზაჯვარედინები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განშტოებები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AFCDBD1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მოძრაობა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</w:t>
      </w:r>
      <w:r>
        <w:rPr>
          <w:rFonts w:ascii="Sylfaen" w:eastAsia="Times New Roman" w:hAnsi="Sylfaen" w:cs="Sylfaen"/>
          <w:lang w:eastAsia="x-none"/>
        </w:rPr>
        <w:t>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გადაიზიდება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მხედველობაში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3189BBF7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(25.05.2006 N 3178)</w:t>
      </w:r>
    </w:p>
    <w:p w14:paraId="0BFCC0CF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ძრავიანი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</w:t>
      </w:r>
      <w:r>
        <w:rPr>
          <w:rFonts w:ascii="Sylfaen" w:eastAsia="Times New Roman" w:hAnsi="Sylfaen" w:cs="Sylfaen"/>
          <w:lang w:eastAsia="x-none"/>
        </w:rPr>
        <w:t>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შეწყვილებული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კომბინაცია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გადასაზიდად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გადასაყვანად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(25.05.2006 N 3178)</w:t>
      </w:r>
    </w:p>
    <w:p w14:paraId="7A7D8303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მძღოლი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(25.05.2006 N 3178)</w:t>
      </w:r>
    </w:p>
    <w:p w14:paraId="3C1804AC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  –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(25.05.2006 N 3178)</w:t>
      </w:r>
    </w:p>
    <w:p w14:paraId="00781A9F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გადამზიდველი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</w:t>
      </w:r>
      <w:r>
        <w:rPr>
          <w:rFonts w:ascii="Sylfaen" w:eastAsia="Times New Roman" w:hAnsi="Sylfaen" w:cs="Sylfaen"/>
          <w:lang w:eastAsia="x-none"/>
        </w:rPr>
        <w:t>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გადაზიდვას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(25.05.2006 N 3178)</w:t>
      </w:r>
    </w:p>
    <w:p w14:paraId="1AA1FAF7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9.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(25.05.2006 N 3176)</w:t>
      </w:r>
    </w:p>
    <w:p w14:paraId="532587DC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10.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(24.06.2005 N 1778)</w:t>
      </w:r>
    </w:p>
    <w:p w14:paraId="61D9D5C1" w14:textId="77777777" w:rsidR="00000000" w:rsidRDefault="00D10B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lastRenderedPageBreak/>
        <w:t xml:space="preserve">11.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მარშრუტით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მგზავრთა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რუსთავი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მარშრუტზე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მგზავრთა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მარშრუტების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(12.06.2020 N6290)</w:t>
      </w:r>
    </w:p>
    <w:p w14:paraId="7CEA3290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lang w:eastAsia="x-none"/>
        </w:rPr>
        <w:t>11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მსუბუქი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ავტომობილით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ტაქსით</w:t>
      </w:r>
      <w:r>
        <w:rPr>
          <w:rFonts w:ascii="Sylfaen" w:eastAsia="Times New Roman" w:hAnsi="Sylfaen" w:cs="Sylfaen"/>
          <w:lang w:eastAsia="x-none"/>
        </w:rPr>
        <w:t xml:space="preserve">  (M</w:t>
      </w:r>
      <w:r>
        <w:rPr>
          <w:rFonts w:ascii="Sylfaen" w:hAnsi="Sylfaen" w:cs="Sylfaen"/>
          <w:position w:val="-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მსუბუქი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ავტომობილით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ბარგის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(04.05.2018.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№2263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3FA2BC44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12.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(24.06.2005 N 1778)</w:t>
      </w:r>
    </w:p>
    <w:p w14:paraId="611D6394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(24.06.2005 N 1778)</w:t>
      </w:r>
    </w:p>
    <w:p w14:paraId="3F820DAA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(24.06.2005 N 1778)</w:t>
      </w:r>
    </w:p>
    <w:p w14:paraId="7B5317FC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(24.06.2005 N 1778)</w:t>
      </w:r>
    </w:p>
    <w:p w14:paraId="3DCC0799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(25.05.2006 N 3178)</w:t>
      </w:r>
    </w:p>
    <w:p w14:paraId="574C4588" w14:textId="77777777" w:rsidR="00000000" w:rsidRDefault="00D10B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17.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სახმელეთო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კანო</w:t>
      </w:r>
      <w:r>
        <w:rPr>
          <w:rFonts w:ascii="Sylfaen" w:eastAsia="Times New Roman" w:hAnsi="Sylfaen" w:cs="Sylfaen"/>
          <w:lang w:val="en-US"/>
        </w:rPr>
        <w:t>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(12.06.2020 N6290)</w:t>
      </w:r>
    </w:p>
    <w:p w14:paraId="24146127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18. </w:t>
      </w:r>
      <w:r>
        <w:rPr>
          <w:rFonts w:ascii="Sylfaen" w:eastAsia="Times New Roman" w:hAnsi="Sylfaen" w:cs="Sylfaen"/>
          <w:lang w:eastAsia="x-none"/>
        </w:rPr>
        <w:t>რეგულარული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მგზავრთა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მარშრუტზე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(5.12.2003.N 3141)</w:t>
      </w:r>
    </w:p>
    <w:p w14:paraId="3CDFDA7A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      19.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სხვადასხვა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სამგზავრო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ჩასხდომა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გადმოსხდომა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სატვირთო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დატვირთვა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დმოტვირთვა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ტრანზიტი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რამდენიმე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(5.12.2003.N 3141)</w:t>
      </w:r>
    </w:p>
    <w:p w14:paraId="72CD54D5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       20. </w:t>
      </w:r>
      <w:r>
        <w:rPr>
          <w:rFonts w:ascii="Sylfaen" w:eastAsia="Times New Roman" w:hAnsi="Sylfaen" w:cs="Sylfaen"/>
          <w:lang w:eastAsia="x-none"/>
        </w:rPr>
        <w:t>სახიფათო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საშიშროების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9 </w:t>
      </w:r>
      <w:r>
        <w:rPr>
          <w:rFonts w:ascii="Sylfaen" w:eastAsia="Times New Roman" w:hAnsi="Sylfaen" w:cs="Sylfaen"/>
          <w:lang w:eastAsia="x-none"/>
        </w:rPr>
        <w:t>კლასადაა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</w:t>
      </w:r>
      <w:r>
        <w:rPr>
          <w:rFonts w:ascii="Sylfaen" w:eastAsia="Times New Roman" w:hAnsi="Sylfaen" w:cs="Sylfaen"/>
          <w:lang w:eastAsia="x-none"/>
        </w:rPr>
        <w:t>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სახიფათო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საგზაო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ევროპული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(ADR)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>. (22.06.2016. N5508)</w:t>
      </w:r>
    </w:p>
    <w:p w14:paraId="4A3C5967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21. </w:t>
      </w:r>
      <w:r>
        <w:rPr>
          <w:rFonts w:ascii="Sylfaen" w:eastAsia="Times New Roman" w:hAnsi="Sylfaen" w:cs="Sylfaen"/>
          <w:lang w:eastAsia="x-none"/>
        </w:rPr>
        <w:t>ტერმინები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რეგლამენტი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პროდუქცია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სერტიფიკაციის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(25.05.2006 N 3178)</w:t>
      </w:r>
    </w:p>
    <w:p w14:paraId="083E9F29" w14:textId="77777777" w:rsidR="00000000" w:rsidRDefault="00D10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სახმელეთო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) – „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(22.02.2011. N4215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656C9A18" w14:textId="77777777" w:rsidR="00000000" w:rsidRDefault="00D10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ka-GE" w:eastAsia="ka-GE"/>
        </w:rPr>
        <w:t xml:space="preserve">23. </w:t>
      </w:r>
      <w:r>
        <w:rPr>
          <w:rFonts w:ascii="Sylfaen" w:eastAsia="Times New Roman" w:hAnsi="Sylfaen" w:cs="Sylfaen"/>
          <w:lang w:val="ka-GE" w:eastAsia="ka-GE"/>
        </w:rPr>
        <w:t>ტრანზიტულ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მოქცეული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N6875)</w:t>
      </w:r>
    </w:p>
    <w:p w14:paraId="12607F63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14:paraId="1B03A553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(30.03.2007 N4594)</w:t>
      </w:r>
    </w:p>
    <w:p w14:paraId="75EA2901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კანონმდებლობა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სახებ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14:paraId="333412FC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6FC91EB1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11AB61A4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1.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ააკმაყოფილოს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6CD956F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2.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14:paraId="47EAC0C1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>გადაიყვანოს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გადაზიდოს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13F188A7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>გაუწ</w:t>
      </w:r>
      <w:r>
        <w:rPr>
          <w:rFonts w:ascii="Sylfaen" w:eastAsia="Times New Roman" w:hAnsi="Sylfaen" w:cs="Sylfaen"/>
          <w:lang w:eastAsia="x-none"/>
        </w:rPr>
        <w:t>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საექსპედიციო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34142EA8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54EC185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3962C0AB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(24.06.2005 N 1778)</w:t>
      </w:r>
    </w:p>
    <w:p w14:paraId="1C862030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</w:t>
      </w:r>
      <w:r>
        <w:rPr>
          <w:rFonts w:ascii="Sylfaen" w:eastAsia="Times New Roman" w:hAnsi="Sylfaen" w:cs="Sylfaen"/>
          <w:lang w:eastAsia="x-none"/>
        </w:rPr>
        <w:t>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(26.10.2010. N3745)</w:t>
      </w:r>
    </w:p>
    <w:p w14:paraId="608D9087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>1</w:t>
      </w:r>
      <w:r>
        <w:rPr>
          <w:rFonts w:ascii="Sylfaen" w:hAnsi="Sylfaen" w:cs="Sylfaen"/>
          <w:b/>
          <w:bCs/>
          <w:position w:val="12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(4.12.2009 N 2266)</w:t>
      </w:r>
    </w:p>
    <w:p w14:paraId="31EE62A3" w14:textId="77777777" w:rsidR="00000000" w:rsidRDefault="00D10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</w:t>
      </w:r>
      <w:r>
        <w:rPr>
          <w:rFonts w:ascii="Sylfaen" w:eastAsia="Times New Roman" w:hAnsi="Sylfaen" w:cs="Sylfaen"/>
          <w:lang w:eastAsia="x-none"/>
        </w:rPr>
        <w:t>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(22.02.2011. N4215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.)</w:t>
      </w:r>
    </w:p>
    <w:p w14:paraId="214AC7A8" w14:textId="77777777" w:rsidR="00000000" w:rsidRDefault="00D10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. (22.02.2011. N4215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4CDA3399" w14:textId="77777777" w:rsidR="00000000" w:rsidRDefault="00D10B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</w:t>
      </w:r>
      <w:r>
        <w:rPr>
          <w:rFonts w:ascii="Sylfaen" w:eastAsia="Times New Roman" w:hAnsi="Sylfaen" w:cs="Sylfaen"/>
          <w:lang w:val="ka-GE" w:eastAsia="ka-GE"/>
        </w:rPr>
        <w:t>ალიტეტი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დედაქალაქში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ავტომობილით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ტაქსით</w:t>
      </w:r>
      <w:r>
        <w:rPr>
          <w:rFonts w:ascii="Sylfaen" w:eastAsia="Times New Roman" w:hAnsi="Sylfaen" w:cs="Sylfaen"/>
          <w:lang w:val="ka-GE" w:eastAsia="ka-GE"/>
        </w:rPr>
        <w:t xml:space="preserve"> (M</w:t>
      </w:r>
      <w:r>
        <w:rPr>
          <w:rFonts w:ascii="Sylfaen" w:hAnsi="Sylfaen" w:cs="Sylfaen"/>
          <w:position w:val="-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N7063)</w:t>
      </w:r>
    </w:p>
    <w:p w14:paraId="69FA5DEE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</w:p>
    <w:p w14:paraId="44F25C23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(24.06.2005 N 1778)</w:t>
      </w:r>
    </w:p>
    <w:p w14:paraId="20C57B0A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lang w:eastAsia="x-none"/>
        </w:rPr>
      </w:pPr>
    </w:p>
    <w:p w14:paraId="530DFDAE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(25.05.2006 N 3178)</w:t>
      </w:r>
    </w:p>
    <w:p w14:paraId="5AC9EE40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გააჩნია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სახეობებზე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eastAsia="Times New Roman" w:hAnsi="Sylfaen" w:cs="Sylfaen"/>
          <w:lang w:eastAsia="x-none"/>
        </w:rPr>
        <w:tab/>
      </w:r>
    </w:p>
    <w:p w14:paraId="0FC5F8A0" w14:textId="77777777" w:rsidR="00000000" w:rsidRDefault="00D10B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(12.06.2020 N6290)</w:t>
      </w:r>
    </w:p>
    <w:p w14:paraId="38DFD0C4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დედაქალაქში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მსუბუქი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ავტომობილით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ტაქსით</w:t>
      </w:r>
      <w:r>
        <w:rPr>
          <w:rFonts w:ascii="Sylfaen" w:eastAsia="Times New Roman" w:hAnsi="Sylfaen" w:cs="Sylfaen"/>
          <w:lang w:eastAsia="x-none"/>
        </w:rPr>
        <w:t xml:space="preserve"> (M</w:t>
      </w:r>
      <w:r>
        <w:rPr>
          <w:rFonts w:ascii="Sylfaen" w:hAnsi="Sylfaen" w:cs="Sylfaen"/>
          <w:position w:val="-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(04.05.2018.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№2263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7D58C358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სამგზავრო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 xml:space="preserve">; (22.02.2011. N4215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514B067F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</w:t>
      </w:r>
      <w:r>
        <w:rPr>
          <w:rFonts w:ascii="Sylfaen" w:eastAsia="Times New Roman" w:hAnsi="Sylfaen" w:cs="Sylfaen"/>
          <w:lang w:eastAsia="x-none"/>
        </w:rPr>
        <w:t>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სატვირთო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464515F8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სატვირთო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კვოტის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ზევით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.</w:t>
      </w:r>
    </w:p>
    <w:p w14:paraId="6368B125" w14:textId="77777777" w:rsidR="00000000" w:rsidRDefault="00D10B6E">
      <w:pPr>
        <w:widowControl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: 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(15.10.2010 N 3737)</w:t>
      </w:r>
      <w:r>
        <w:rPr>
          <w:rFonts w:ascii="Sylfaen" w:hAnsi="Sylfaen" w:cs="Sylfaen"/>
          <w:lang w:eastAsia="x-none"/>
        </w:rPr>
        <w:t xml:space="preserve">                              </w:t>
      </w:r>
    </w:p>
    <w:p w14:paraId="4260C16B" w14:textId="77777777" w:rsidR="00000000" w:rsidRDefault="00D10B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სატვირთო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პარტნიორ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კვოტების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გადამზიდველზე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მტკიცდება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დირექტორის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(29.12.2021 N 1267)</w:t>
      </w:r>
    </w:p>
    <w:p w14:paraId="14E8EBB5" w14:textId="77777777" w:rsidR="00000000" w:rsidRDefault="00D10B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</w:t>
      </w:r>
      <w:r>
        <w:rPr>
          <w:rFonts w:ascii="Sylfaen" w:eastAsia="Times New Roman" w:hAnsi="Sylfaen" w:cs="Sylfaen"/>
          <w:lang w:val="en-US"/>
        </w:rPr>
        <w:t>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(12.06.2020 N6290)</w:t>
      </w:r>
    </w:p>
    <w:p w14:paraId="46A73D52" w14:textId="77777777" w:rsidR="00000000" w:rsidRDefault="00D10B6E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დედაქალაქში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მსუბუქი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ავტომობილით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ტაქსით</w:t>
      </w:r>
      <w:r>
        <w:rPr>
          <w:rFonts w:ascii="Sylfaen" w:eastAsia="Times New Roman" w:hAnsi="Sylfaen" w:cs="Sylfaen"/>
          <w:lang w:eastAsia="x-none"/>
        </w:rPr>
        <w:t xml:space="preserve"> (M</w:t>
      </w:r>
      <w:r>
        <w:rPr>
          <w:rFonts w:ascii="Sylfaen" w:hAnsi="Sylfaen" w:cs="Sylfaen"/>
          <w:position w:val="-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(04.05.2018.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№2263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18E83FF8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</w:t>
      </w:r>
      <w:r>
        <w:rPr>
          <w:rFonts w:ascii="Sylfaen" w:eastAsia="Times New Roman" w:hAnsi="Sylfaen" w:cs="Sylfaen"/>
          <w:lang w:eastAsia="x-none"/>
        </w:rPr>
        <w:t>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სატვირთო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კვოტის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ორმხრივი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გადმოტვირთვა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დატვირთვა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სატვ</w:t>
      </w:r>
      <w:r>
        <w:rPr>
          <w:rFonts w:ascii="Sylfaen" w:eastAsia="Times New Roman" w:hAnsi="Sylfaen" w:cs="Sylfaen"/>
          <w:lang w:eastAsia="x-none"/>
        </w:rPr>
        <w:t>ირთო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გადმოტვირთვის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).</w:t>
      </w:r>
    </w:p>
    <w:p w14:paraId="20EAC405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სატვირთო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კვოტის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სატვირთო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.</w:t>
      </w:r>
    </w:p>
    <w:p w14:paraId="696EACC2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სატვირთო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კვოტ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გადამზიდველს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სატვირთო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დატვირთვის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55E6907A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6.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(30.03.2007 N4594)</w:t>
      </w:r>
    </w:p>
    <w:p w14:paraId="094177C8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2F9CF6DE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(24.06.2005 N 1778)</w:t>
      </w:r>
    </w:p>
    <w:p w14:paraId="33B779DE" w14:textId="77777777" w:rsidR="00000000" w:rsidRDefault="00D10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მიმართვიდან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(22.02.2011. N4215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.)</w:t>
      </w:r>
    </w:p>
    <w:p w14:paraId="20CAFD9C" w14:textId="77777777" w:rsidR="00000000" w:rsidRDefault="00D10B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რუსთავი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მარშრუტზე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რუსთავის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რუსთავის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მარშრუტების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N7063)</w:t>
      </w:r>
    </w:p>
    <w:p w14:paraId="267019D9" w14:textId="77777777" w:rsidR="00000000" w:rsidRDefault="00D10B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eastAsia="Times New Roman"/>
          <w:lang w:val="ka-GE" w:eastAsia="ka-GE"/>
        </w:rPr>
        <w:t>​​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</w:t>
      </w:r>
      <w:r>
        <w:rPr>
          <w:rFonts w:ascii="Sylfaen" w:eastAsia="Times New Roman" w:hAnsi="Sylfaen" w:cs="Sylfaen"/>
          <w:lang w:val="ka-GE" w:eastAsia="ka-GE"/>
        </w:rPr>
        <w:t>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დედაქალაქში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ავტომობილით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ტაქსით</w:t>
      </w:r>
      <w:r>
        <w:rPr>
          <w:rFonts w:ascii="Sylfaen" w:eastAsia="Times New Roman" w:hAnsi="Sylfaen" w:cs="Sylfaen"/>
          <w:lang w:val="ka-GE" w:eastAsia="ka-GE"/>
        </w:rPr>
        <w:t xml:space="preserve"> (M</w:t>
      </w:r>
      <w:r>
        <w:rPr>
          <w:rFonts w:ascii="Sylfaen" w:hAnsi="Sylfaen" w:cs="Sylfaen"/>
          <w:position w:val="-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N7063)</w:t>
      </w:r>
    </w:p>
    <w:p w14:paraId="359C5AF2" w14:textId="77777777" w:rsidR="00000000" w:rsidRDefault="00D10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კონტროლისა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14:paraId="4A59C9D5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14:paraId="71A0DB00" w14:textId="77777777" w:rsidR="00000000" w:rsidRDefault="00D10B6E">
      <w:pPr>
        <w:pStyle w:val="Normal0"/>
        <w:ind w:firstLine="691"/>
        <w:jc w:val="both"/>
        <w:rPr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Times New Roman" w:eastAsia="Times New Roman" w:hAnsi="Times New Roman" w:cs="Times New Roman"/>
          <w:lang w:eastAsia="x-none"/>
        </w:rPr>
        <w:t>​</w:t>
      </w: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(23.12.2017 N1914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14:paraId="42FE7B0C" w14:textId="77777777" w:rsidR="00000000" w:rsidRDefault="00D10B6E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>:</w:t>
      </w:r>
    </w:p>
    <w:p w14:paraId="37C35280" w14:textId="77777777" w:rsidR="00000000" w:rsidRDefault="00D10B6E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>)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საშუალებებისა</w:t>
      </w:r>
      <w:r>
        <w:rPr>
          <w:rFonts w:ascii="Sylfaen" w:eastAsia="Times New Roman" w:hAnsi="Sylfaen" w:cs="Sylfaen"/>
          <w:lang w:eastAsia="x-none"/>
        </w:rPr>
        <w:t>))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ინსპექტირების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>;</w:t>
      </w:r>
    </w:p>
    <w:p w14:paraId="5B40DBDB" w14:textId="77777777" w:rsidR="00000000" w:rsidRDefault="00D10B6E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>;</w:t>
      </w:r>
    </w:p>
    <w:p w14:paraId="623F34DA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Cambria Math" w:eastAsia="Times New Roman" w:hAnsi="Cambria Math" w:cs="Cambria Math"/>
          <w:lang w:eastAsia="x-none"/>
        </w:rPr>
        <w:t>​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საქმიანობებისთვის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2DDB764C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14:paraId="5756190D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b/>
          <w:bCs/>
          <w:position w:val="6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</w:t>
      </w:r>
      <w:r>
        <w:rPr>
          <w:rFonts w:ascii="Sylfaen" w:hAnsi="Sylfaen" w:cs="Sylfaen"/>
          <w:b/>
          <w:bCs/>
          <w:position w:val="12"/>
          <w:lang w:eastAsia="x-none"/>
        </w:rPr>
        <w:t>4</w:t>
      </w:r>
      <w:r>
        <w:rPr>
          <w:rFonts w:ascii="Sylfaen" w:hAnsi="Sylfaen" w:cs="Sylfaen"/>
          <w:b/>
          <w:bCs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(24.06.2005 N 1778)</w:t>
      </w:r>
    </w:p>
    <w:p w14:paraId="1D0BE097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</w:t>
      </w:r>
      <w:r>
        <w:rPr>
          <w:rFonts w:ascii="Sylfaen" w:hAnsi="Sylfaen" w:cs="Sylfaen"/>
          <w:b/>
          <w:bCs/>
          <w:position w:val="12"/>
          <w:lang w:eastAsia="x-none"/>
        </w:rPr>
        <w:t>5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(24.06.2005 N 1778)</w:t>
      </w:r>
      <w:r>
        <w:rPr>
          <w:rFonts w:ascii="Sylfaen" w:hAnsi="Sylfaen" w:cs="Sylfaen"/>
          <w:b/>
          <w:bCs/>
          <w:lang w:eastAsia="x-none"/>
        </w:rPr>
        <w:t xml:space="preserve"> </w:t>
      </w:r>
    </w:p>
    <w:p w14:paraId="6BB3C4AA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rPr>
          <w:rFonts w:ascii="Sylfaen" w:hAnsi="Sylfaen" w:cs="Sylfaen"/>
          <w:lang w:eastAsia="x-none"/>
        </w:rPr>
      </w:pPr>
    </w:p>
    <w:p w14:paraId="6A8C965B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12"/>
          <w:lang w:eastAsia="x-none"/>
        </w:rPr>
        <w:t>6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(24.06.2005 N 1778)</w:t>
      </w:r>
    </w:p>
    <w:p w14:paraId="2E7110C7" w14:textId="77777777" w:rsidR="00000000" w:rsidRDefault="00D10B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eastAsia="Times New Roman"/>
          <w:position w:val="6"/>
          <w:lang w:val="ka-GE" w:eastAsia="ka-GE"/>
        </w:rPr>
        <w:t>​​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eastAsia="Times New Roman"/>
          <w:lang w:val="ka-GE" w:eastAsia="ka-GE"/>
        </w:rPr>
        <w:t>​​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(15.07.2020 N6875)</w:t>
      </w:r>
    </w:p>
    <w:p w14:paraId="429D7577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(22.02.2011. N4215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.)</w:t>
      </w:r>
    </w:p>
    <w:p w14:paraId="2DB02189" w14:textId="77777777" w:rsidR="00000000" w:rsidRDefault="00D10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18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</w:t>
      </w:r>
      <w:r>
        <w:rPr>
          <w:rFonts w:ascii="Sylfaen" w:eastAsia="Times New Roman" w:hAnsi="Sylfaen" w:cs="Sylfaen"/>
          <w:lang w:eastAsia="x-none"/>
        </w:rPr>
        <w:t>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ერთჯერადად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>. (22.02</w:t>
      </w:r>
      <w:r>
        <w:rPr>
          <w:rFonts w:ascii="Sylfaen" w:eastAsia="Times New Roman" w:hAnsi="Sylfaen" w:cs="Sylfaen"/>
          <w:lang w:eastAsia="x-none"/>
        </w:rPr>
        <w:t xml:space="preserve">.2011. N4215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59034D4D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</w:p>
    <w:p w14:paraId="6EB95637" w14:textId="77777777" w:rsidR="00000000" w:rsidRDefault="00D10B6E">
      <w:pPr>
        <w:ind w:firstLine="709"/>
        <w:rPr>
          <w:rFonts w:ascii="Sylfaen" w:hAnsi="Sylfaen" w:cs="Sylfaen"/>
          <w:color w:val="000000"/>
          <w:lang w:eastAsia="x-none"/>
        </w:rPr>
      </w:pPr>
      <w:r>
        <w:rPr>
          <w:rFonts w:ascii="Sylfae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color w:val="000000"/>
          <w:lang w:eastAsia="x-none"/>
        </w:rPr>
        <w:t>მუხლი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5</w:t>
      </w:r>
      <w:r>
        <w:rPr>
          <w:rFonts w:ascii="Sylfaen" w:hAnsi="Sylfaen" w:cs="Sylfaen"/>
          <w:color w:val="000000"/>
          <w:position w:val="12"/>
          <w:lang w:eastAsia="x-none"/>
        </w:rPr>
        <w:t>7</w:t>
      </w:r>
      <w:r>
        <w:rPr>
          <w:rFonts w:ascii="Sylfae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საქმიანობის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შემოწმება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>(26.07.2014. N2541)</w:t>
      </w:r>
    </w:p>
    <w:p w14:paraId="572D749D" w14:textId="77777777" w:rsidR="00000000" w:rsidRDefault="00D10B6E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1.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კანონით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განსაზღვრული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საქმიანობის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სახეების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სახელმწიფო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ნებართვის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გარეშე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განხორციელება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დაუშვებელია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. </w:t>
      </w:r>
      <w:r>
        <w:rPr>
          <w:rFonts w:ascii="Sylfaen" w:eastAsia="Times New Roman" w:hAnsi="Sylfaen" w:cs="Sylfaen"/>
          <w:color w:val="000000"/>
          <w:lang w:eastAsia="x-none"/>
        </w:rPr>
        <w:t>აღნიშნული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მოთხოვნის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დაცვას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აკონტროლებს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საქართველო</w:t>
      </w:r>
      <w:r>
        <w:rPr>
          <w:rFonts w:ascii="Sylfaen" w:eastAsia="Times New Roman" w:hAnsi="Sylfaen" w:cs="Sylfaen"/>
          <w:color w:val="000000"/>
          <w:lang w:eastAsia="x-none"/>
        </w:rPr>
        <w:t>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შინაგან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საქმეთა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სამინისტროს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საპატრულო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პოლიცია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გარდა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ამ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მუხლის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-2 </w:t>
      </w:r>
      <w:r>
        <w:rPr>
          <w:rFonts w:ascii="Sylfaen" w:eastAsia="Times New Roman" w:hAnsi="Sylfaen" w:cs="Sylfaen"/>
          <w:color w:val="000000"/>
          <w:lang w:eastAsia="x-none"/>
        </w:rPr>
        <w:t>პუნქტით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შემთხვევისა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</w:p>
    <w:p w14:paraId="05DF95F6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color w:val="000000"/>
          <w:lang w:eastAsia="x-none"/>
        </w:rPr>
        <w:t xml:space="preserve">2. </w:t>
      </w:r>
      <w:r>
        <w:rPr>
          <w:rFonts w:ascii="Sylfaen" w:eastAsia="Times New Roman" w:hAnsi="Sylfaen" w:cs="Sylfaen"/>
          <w:color w:val="000000"/>
          <w:lang w:eastAsia="x-none"/>
        </w:rPr>
        <w:t>საბაჟო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კონტროლის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ზონებში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საქართველოს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საერთაშორისო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ხელშეკრულებებით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შეთანხმებებითა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კონვენციებით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დადგენილი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საავტომობილო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ტრანსპორტით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მგზავრთა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</w:t>
      </w:r>
      <w:r>
        <w:rPr>
          <w:rFonts w:ascii="Sylfaen" w:eastAsia="Times New Roman" w:hAnsi="Sylfaen" w:cs="Sylfaen"/>
          <w:color w:val="000000"/>
          <w:lang w:eastAsia="x-none"/>
        </w:rPr>
        <w:t>აყვანისა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ტვირთის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გადაზიდვის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წესებით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განსაზღვრული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სანებართვო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მოწმობების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მათი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თანმხლები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დოკუმენტების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არსებობას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აკონტროლებს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საჯარო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სამართლის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იურიდიული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პირი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−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შემოსავლების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სამსახური</w:t>
      </w:r>
      <w:r>
        <w:rPr>
          <w:rFonts w:ascii="Sylfaen" w:eastAsia="Times New Roman" w:hAnsi="Sylfaen" w:cs="Sylfaen"/>
          <w:color w:val="000000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</w:p>
    <w:p w14:paraId="6D88B98F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eastAsia="x-none"/>
        </w:rPr>
      </w:pPr>
    </w:p>
    <w:p w14:paraId="31438FD2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12"/>
          <w:lang w:eastAsia="x-none"/>
        </w:rPr>
        <w:t>8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(24.06.2005 N 1778)</w:t>
      </w:r>
    </w:p>
    <w:p w14:paraId="07F14249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</w:t>
      </w:r>
      <w:r>
        <w:rPr>
          <w:rFonts w:ascii="Sylfaen" w:eastAsia="Times New Roman" w:hAnsi="Sylfaen" w:cs="Sylfaen"/>
          <w:lang w:eastAsia="x-none"/>
        </w:rPr>
        <w:t>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14:paraId="4D889993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>:</w:t>
      </w:r>
    </w:p>
    <w:p w14:paraId="0C7878F1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5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>;</w:t>
      </w:r>
    </w:p>
    <w:p w14:paraId="04C4758B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რეგულარული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სამგზავრო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დაუწყებლობა</w:t>
      </w:r>
      <w:r>
        <w:rPr>
          <w:rFonts w:ascii="Sylfaen" w:eastAsia="Times New Roman" w:hAnsi="Sylfaen" w:cs="Sylfaen"/>
          <w:lang w:eastAsia="x-none"/>
        </w:rPr>
        <w:t>.</w:t>
      </w:r>
    </w:p>
    <w:p w14:paraId="7FDE0D9D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center"/>
        <w:rPr>
          <w:rFonts w:ascii="Sylfaen" w:eastAsia="Times New Roman" w:hAnsi="Sylfaen" w:cs="Sylfaen"/>
          <w:lang w:eastAsia="x-none"/>
        </w:rPr>
      </w:pPr>
    </w:p>
    <w:p w14:paraId="04BD421D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</w:p>
    <w:p w14:paraId="6B9E1299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A3C5D09" w14:textId="77777777" w:rsidR="00000000" w:rsidRDefault="00D10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მიმოსვლაში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</w:t>
      </w:r>
      <w:r>
        <w:rPr>
          <w:rFonts w:ascii="Sylfaen" w:eastAsia="Times New Roman" w:hAnsi="Sylfaen" w:cs="Sylfaen"/>
          <w:lang w:eastAsia="x-none"/>
        </w:rPr>
        <w:t>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შეუფერხებლად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lang w:eastAsia="x-none"/>
        </w:rPr>
        <w:t xml:space="preserve">. (22.02.2011. N4215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აპრილიდან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8C9FA02" w14:textId="77777777" w:rsidR="00000000" w:rsidRDefault="00D10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b/>
          <w:bCs/>
          <w:lang w:eastAsia="x-none"/>
        </w:rPr>
      </w:pPr>
    </w:p>
    <w:p w14:paraId="27891377" w14:textId="77777777" w:rsidR="00000000" w:rsidRDefault="00D10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(24.06.2005 N 1778)</w:t>
      </w:r>
    </w:p>
    <w:p w14:paraId="50BC95EB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14:paraId="6DD04278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</w:p>
    <w:p w14:paraId="6992D739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ab/>
        <w:t>(24.06.2005 N 1778)</w:t>
      </w:r>
    </w:p>
    <w:p w14:paraId="4157999F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საექსპლუატაციოდ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8AD4286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</w:t>
      </w:r>
      <w:r>
        <w:rPr>
          <w:rFonts w:ascii="Sylfaen" w:eastAsia="Times New Roman" w:hAnsi="Sylfaen" w:cs="Sylfaen"/>
          <w:lang w:eastAsia="x-none"/>
        </w:rPr>
        <w:t>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09DDFFC0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eastAsia="Times New Roman" w:hAnsi="Sylfaen" w:cs="Sylfaen"/>
          <w:lang w:eastAsia="x-none"/>
        </w:rPr>
      </w:pPr>
    </w:p>
    <w:p w14:paraId="24A91FE6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(10.11.2006 N3679)</w:t>
      </w:r>
    </w:p>
    <w:p w14:paraId="07398869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b/>
          <w:bCs/>
          <w:lang w:eastAsia="x-none"/>
        </w:rPr>
        <w:t xml:space="preserve">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(10.11.2006 N3679)</w:t>
      </w:r>
    </w:p>
    <w:p w14:paraId="4532CD0E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en-US"/>
        </w:rPr>
      </w:pPr>
    </w:p>
    <w:p w14:paraId="48F172AB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ავტომობილი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(2.10.2019 N5076)</w:t>
      </w:r>
    </w:p>
    <w:p w14:paraId="71C8E921" w14:textId="77777777" w:rsidR="00000000" w:rsidRDefault="00D10B6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ავტომობილის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ავტომობილად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მიჩნევის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კრიტერიუმები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აკმაყოფილებდეს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>.</w:t>
      </w:r>
    </w:p>
    <w:p w14:paraId="43A47D1E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eastAsia="x-none"/>
        </w:rPr>
      </w:pPr>
    </w:p>
    <w:p w14:paraId="1860B18E" w14:textId="77777777" w:rsidR="00000000" w:rsidRDefault="00D10B6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სახიფათო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გადაზიდვაში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გადაზიდვაში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საწყისი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გადამზადება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(7.06.2022 N1616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90-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50885D44" w14:textId="77777777" w:rsidR="00000000" w:rsidRDefault="00D10B6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სახიფათო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გადაზიდვაში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გადაზიდვაში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საწყისი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</w:t>
      </w:r>
      <w:r>
        <w:rPr>
          <w:rFonts w:ascii="Sylfaen" w:eastAsia="Times New Roman" w:hAnsi="Sylfaen" w:cs="Sylfaen"/>
          <w:lang w:val="en-US"/>
        </w:rPr>
        <w:t>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სწავლებასა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გადამზადებას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საწყისი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A6EDAE3" w14:textId="77777777" w:rsidR="00000000" w:rsidRDefault="00D10B6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სახიფათო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გადაზიდვაში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</w:t>
      </w:r>
      <w:r>
        <w:rPr>
          <w:rFonts w:ascii="Sylfaen" w:eastAsia="Times New Roman" w:hAnsi="Sylfaen" w:cs="Sylfaen"/>
          <w:lang w:val="en-US"/>
        </w:rPr>
        <w:t>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გადაზიდვაში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ანიჭებს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.   </w:t>
      </w:r>
    </w:p>
    <w:p w14:paraId="29D0007F" w14:textId="77777777" w:rsidR="00000000" w:rsidRDefault="00D10B6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ანიჭებს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BAFCD4C" w14:textId="77777777" w:rsidR="00000000" w:rsidRDefault="00D10B6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ფუნქციონირებისა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</w:t>
      </w:r>
      <w:r>
        <w:rPr>
          <w:rFonts w:ascii="Sylfaen" w:eastAsia="Times New Roman" w:hAnsi="Sylfaen" w:cs="Sylfaen"/>
          <w:lang w:val="en-US"/>
        </w:rPr>
        <w:t>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263A930" w14:textId="77777777" w:rsidR="00000000" w:rsidRDefault="00D10B6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სახიფათო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გადაზიდვაში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 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გადაზიდვაში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საწყისი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ციფრული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ტაქოგრაფის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ბარათის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კვალიფიკაცი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წრეს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ტესტირების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ბარათის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</w:t>
      </w:r>
      <w:r>
        <w:rPr>
          <w:rFonts w:ascii="Sylfaen" w:eastAsia="Times New Roman" w:hAnsi="Sylfaen" w:cs="Sylfaen"/>
          <w:lang w:val="en-US"/>
        </w:rPr>
        <w:t>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ცენტრი</w:t>
      </w:r>
      <w:r>
        <w:rPr>
          <w:rFonts w:ascii="Sylfaen" w:eastAsia="Times New Roman" w:hAnsi="Sylfaen" w:cs="Sylfaen"/>
          <w:lang w:val="en-US"/>
        </w:rPr>
        <w:t>.</w:t>
      </w:r>
    </w:p>
    <w:p w14:paraId="145E6258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03EF7D86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მექანიკურ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(6.07.2010. N3362)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14:paraId="15AF2FF6" w14:textId="77777777" w:rsidR="00000000" w:rsidRDefault="00D10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მექანიკურ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ეძლევა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>.</w:t>
      </w:r>
    </w:p>
    <w:p w14:paraId="7CCF9F45" w14:textId="77777777" w:rsidR="00000000" w:rsidRDefault="00D10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მექანიკურ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საკვალიფიკაციო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441E0F08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მექან</w:t>
      </w:r>
      <w:r>
        <w:rPr>
          <w:rFonts w:ascii="Sylfaen" w:eastAsia="Times New Roman" w:hAnsi="Sylfaen" w:cs="Sylfaen"/>
          <w:lang w:eastAsia="x-none"/>
        </w:rPr>
        <w:t>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3069)</w:t>
      </w:r>
    </w:p>
    <w:p w14:paraId="50336E36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14:paraId="6017F252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მექანიკურ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11B8126D" w14:textId="77777777" w:rsidR="00000000" w:rsidRDefault="00D10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(17.07.2009 N 1544)</w:t>
      </w:r>
    </w:p>
    <w:p w14:paraId="5DA7A2E2" w14:textId="77777777" w:rsidR="00000000" w:rsidRDefault="00D10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გამონაკლისების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მექანიკურ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შუალებაზე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>.</w:t>
      </w:r>
    </w:p>
    <w:p w14:paraId="0320964A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14:paraId="143254BA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69E90DC1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1,</w:t>
      </w:r>
      <w:r>
        <w:rPr>
          <w:rFonts w:ascii="Sylfaen" w:eastAsia="Times New Roman" w:hAnsi="Sylfaen" w:cs="Sylfaen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მძღოლები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ტვირთის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ბარგისა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CC1A012" w14:textId="77777777" w:rsidR="00000000" w:rsidRDefault="00D10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ავტოსატრანსპორტო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ტვირთების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სახიფათო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დიდგაბარიტიანი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მძიმეწონიანი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მალფუჭებადი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ხვა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(30.03.2007 N4594)</w:t>
      </w:r>
    </w:p>
    <w:p w14:paraId="1B26AF27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14:paraId="361A3220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2601CFFE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მიწისძვრა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წყალდიდობა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ხანძარი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</w:t>
      </w:r>
      <w:r>
        <w:rPr>
          <w:rFonts w:ascii="Sylfaen" w:eastAsia="Times New Roman" w:hAnsi="Sylfaen" w:cs="Sylfaen"/>
          <w:lang w:eastAsia="x-none"/>
        </w:rPr>
        <w:t>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გაძლიერებულ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გამოსაყვანად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გამოსაზიდად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გამოიყვანოს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ავტომობილი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2E94F900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2421318B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(30.03.2007 N4594)</w:t>
      </w:r>
    </w:p>
    <w:p w14:paraId="28767258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</w:p>
    <w:p w14:paraId="630D736E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8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(24.06.2005 N 1778)</w:t>
      </w:r>
    </w:p>
    <w:p w14:paraId="16123E85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დამოუკიდებელმა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მარეგულირებელმა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</w:t>
      </w:r>
      <w:r>
        <w:rPr>
          <w:rFonts w:ascii="Sylfaen" w:eastAsia="Times New Roman" w:hAnsi="Sylfaen" w:cs="Sylfaen"/>
          <w:lang w:eastAsia="x-none"/>
        </w:rPr>
        <w:t>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მოიყვანოს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კანონთან</w:t>
      </w:r>
      <w:r>
        <w:rPr>
          <w:rFonts w:ascii="Sylfaen" w:eastAsia="Times New Roman" w:hAnsi="Sylfaen" w:cs="Sylfaen"/>
          <w:lang w:eastAsia="x-none"/>
        </w:rPr>
        <w:t>.</w:t>
      </w:r>
    </w:p>
    <w:p w14:paraId="54F53BF2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14:paraId="5F09A5A1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თავმჯდომარე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14:paraId="1023EEDA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i/>
          <w:i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მეთაური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14:paraId="4D8EE11C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i/>
          <w:iCs/>
          <w:lang w:eastAsia="x-none"/>
        </w:rPr>
      </w:pP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 </w:t>
      </w:r>
    </w:p>
    <w:p w14:paraId="7D5EC6AF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</w:p>
    <w:p w14:paraId="37F92DC6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სპიკერი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ვახტანგ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გოგუაძე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 </w:t>
      </w:r>
    </w:p>
    <w:p w14:paraId="6D5DC4B1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414FAA3E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2842F4C0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4 </w:t>
      </w:r>
      <w:r>
        <w:rPr>
          <w:rFonts w:ascii="Sylfaen" w:eastAsia="Times New Roman" w:hAnsi="Sylfaen" w:cs="Sylfaen"/>
          <w:lang w:eastAsia="x-none"/>
        </w:rPr>
        <w:t>აპრილი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14:paraId="2BB436A1" w14:textId="77777777" w:rsidR="00000000" w:rsidRDefault="00D10B6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N700-II</w:t>
      </w:r>
      <w:r>
        <w:rPr>
          <w:rFonts w:ascii="Sylfaen" w:eastAsia="Times New Roman" w:hAnsi="Sylfaen" w:cs="Sylfaen"/>
          <w:lang w:eastAsia="x-none"/>
        </w:rPr>
        <w:t>ს</w:t>
      </w:r>
    </w:p>
    <w:p w14:paraId="3BA07FE7" w14:textId="77777777" w:rsidR="00000000" w:rsidRDefault="00D10B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10B6E"/>
    <w:rsid w:val="00D1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35279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6"/>
      <w:szCs w:val="16"/>
    </w:rPr>
  </w:style>
  <w:style w:type="paragraph" w:styleId="ListParagraph">
    <w:name w:val="List Paragraph"/>
    <w:basedOn w:val="Normal"/>
    <w:uiPriority w:val="99"/>
    <w:qFormat/>
    <w:pPr>
      <w:widowControl/>
      <w:ind w:left="720"/>
    </w:pPr>
  </w:style>
  <w:style w:type="paragraph" w:styleId="NormalWeb">
    <w:name w:val="Normal (Web)"/>
    <w:basedOn w:val="Normal"/>
    <w:uiPriority w:val="99"/>
    <w:pPr>
      <w:widowControl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3033</Words>
  <Characters>17292</Characters>
  <Application>Microsoft Office Word</Application>
  <DocSecurity>0</DocSecurity>
  <Lines>144</Lines>
  <Paragraphs>40</Paragraphs>
  <ScaleCrop>false</ScaleCrop>
  <Company/>
  <LinksUpToDate>false</LinksUpToDate>
  <CharactersWithSpaces>20285</CharactersWithSpaces>
  <SharedDoc>false</SharedDoc>
  <HyperlinkBase>D:\4\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