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სისხლისა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კომპონენტების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დონორობის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ონორის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I.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დონორობა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ქმედითუნარიან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 18-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65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</w:t>
      </w:r>
      <w:r>
        <w:rPr>
          <w:rFonts w:ascii="Sylfaen" w:eastAsia="Times New Roman" w:hAnsi="Sylfaen" w:cs="Sylfaen"/>
          <w:lang w:eastAsia="x-none"/>
        </w:rPr>
        <w:t>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აღმოაჩნდება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(26.10.2004 N 501)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>2 .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ქველმოქმედების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/</w:t>
      </w:r>
      <w:r>
        <w:rPr>
          <w:rFonts w:ascii="Sylfaen" w:eastAsia="Times New Roman" w:hAnsi="Sylfaen" w:cs="Sylfaen"/>
          <w:lang w:eastAsia="x-none"/>
        </w:rPr>
        <w:t>უგასამრჯელოდ</w:t>
      </w:r>
      <w:r>
        <w:rPr>
          <w:rFonts w:ascii="Sylfaen" w:eastAsia="Times New Roman" w:hAnsi="Sylfaen" w:cs="Sylfaen"/>
          <w:lang w:eastAsia="x-none"/>
        </w:rPr>
        <w:t xml:space="preserve">/,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 /</w:t>
      </w:r>
      <w:r>
        <w:rPr>
          <w:rFonts w:ascii="Sylfaen" w:eastAsia="Times New Roman" w:hAnsi="Sylfaen" w:cs="Sylfaen"/>
          <w:lang w:eastAsia="x-none"/>
        </w:rPr>
        <w:t>კადრის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დონორი</w:t>
      </w:r>
      <w:r>
        <w:rPr>
          <w:rFonts w:ascii="Sylfaen" w:eastAsia="Times New Roman" w:hAnsi="Sylfaen" w:cs="Sylfaen"/>
          <w:lang w:eastAsia="x-none"/>
        </w:rPr>
        <w:t xml:space="preserve">/,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hyperlink r:id="rId4" w:anchor="!" w:history="1">
        <w:r>
          <w:rPr>
            <w:rFonts w:ascii="Sylfaen" w:eastAsia="Times New Roman" w:hAnsi="Sylfaen" w:cs="Sylfaen"/>
            <w:lang w:eastAsia="x-none"/>
          </w:rPr>
          <w:t>მუხლი 2. სისხლისა და მისი კომპონენტების დონორობის განვითარების სახელმწიფო პროგრამა</w:t>
        </w:r>
      </w:hyperlink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3112)</w:t>
      </w:r>
    </w:p>
    <w:p w:rsidR="00000000" w:rsidRDefault="004317A4">
      <w:pPr>
        <w:ind w:firstLine="709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საკოორდინაციო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უხელმძღვანელებს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lang w:eastAsia="x-none"/>
        </w:rPr>
        <w:t>.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საკოორდინაციო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 </w:t>
      </w:r>
      <w:r>
        <w:rPr>
          <w:rFonts w:ascii="Sylfaen" w:eastAsia="Times New Roman" w:hAnsi="Sylfaen" w:cs="Sylfaen"/>
          <w:lang w:eastAsia="x-none"/>
        </w:rPr>
        <w:t>სისხლისა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პროპაგანდის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(26.10.2004 N 501)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</w:t>
      </w:r>
      <w:r>
        <w:rPr>
          <w:rFonts w:ascii="Sylfaen" w:eastAsia="Times New Roman" w:hAnsi="Sylfaen" w:cs="Sylfaen"/>
          <w:lang w:eastAsia="x-none"/>
        </w:rPr>
        <w:t>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სისხლისა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პროპაგანდის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პრეპარატებზე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საქველმოქმედო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317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N7028)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სამინისტროების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უწყებების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ადმინისტრცია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ვალდებელებები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სამინისტროები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(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):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აქტიურად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</w:t>
      </w:r>
      <w:r>
        <w:rPr>
          <w:rFonts w:ascii="Sylfaen" w:eastAsia="Times New Roman" w:hAnsi="Sylfaen" w:cs="Sylfaen"/>
          <w:lang w:eastAsia="x-none"/>
        </w:rPr>
        <w:t>ნებანი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317A4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2.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ხელმძღვანელები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sz w:val="20"/>
          <w:szCs w:val="20"/>
          <w:lang w:eastAsia="x-none"/>
        </w:rPr>
        <w:t xml:space="preserve"> (22.12.2017. N1833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4317A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შეუფერხებლად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გაუშვან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სტუდენტები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მოსწავლეები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შეუნარჩუნონ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წახალისება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დაემატოს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317A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გაიღო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მისცემენ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უფასოდ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დაუთმონ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დამამზადებელ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გამსვლელ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ბრიგადებს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ასაღებად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დონორობის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მოსწავლეებისა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სტუდენტების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სახელმძღვანელოების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დონორობის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</w:t>
      </w:r>
      <w:r>
        <w:rPr>
          <w:rFonts w:ascii="Sylfaen" w:eastAsia="Times New Roman" w:hAnsi="Sylfaen" w:cs="Sylfaen"/>
          <w:lang w:val="en-US"/>
        </w:rPr>
        <w:t>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უვნებლობის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(16.03.2021 N363)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(26.10.2004 N 501)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დაფინანსებაში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პროპაგანდას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II. </w:t>
      </w:r>
      <w:r>
        <w:rPr>
          <w:rFonts w:ascii="Sylfaen" w:eastAsia="Times New Roman" w:hAnsi="Sylfaen" w:cs="Sylfaen"/>
          <w:b/>
          <w:bCs/>
          <w:lang w:eastAsia="x-none"/>
        </w:rPr>
        <w:t>დონორის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შეღავათები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lastRenderedPageBreak/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დონორის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</w:t>
      </w:r>
      <w:r>
        <w:rPr>
          <w:rFonts w:ascii="Sylfaen" w:eastAsia="Times New Roman" w:hAnsi="Sylfaen" w:cs="Sylfaen"/>
          <w:lang w:eastAsia="x-none"/>
        </w:rPr>
        <w:t>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დონორი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ინფექციური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სნეულებით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თვითღირებულებაში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3.</w:t>
      </w:r>
      <w:r>
        <w:rPr>
          <w:rFonts w:ascii="Sylfaen" w:eastAsia="Times New Roman" w:hAnsi="Sylfaen" w:cs="Sylfaen"/>
          <w:lang w:eastAsia="x-none"/>
        </w:rPr>
        <w:t>დონორის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ნებაყოფილობა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დონორს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წავიდე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გამოსაკვლევად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ჩასაბარებლად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დონორს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დაუმატოს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</w:t>
      </w:r>
      <w:r>
        <w:rPr>
          <w:rFonts w:ascii="Sylfaen" w:eastAsia="Times New Roman" w:hAnsi="Sylfaen" w:cs="Sylfaen"/>
          <w:lang w:eastAsia="x-none"/>
        </w:rPr>
        <w:t>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განწესის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გუშაგობის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დონორის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დონორი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მედიცინის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ნარკოტიკული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ფსიქოტროპიული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დაამახინჯებს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დონორობისათვის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სტიმულირების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სტიმულირების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ჯგუფებად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(26.10.2004 N 501)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პლაზმა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</w:t>
      </w:r>
      <w:r>
        <w:rPr>
          <w:rFonts w:ascii="Sylfaen" w:eastAsia="Times New Roman" w:hAnsi="Sylfaen" w:cs="Sylfaen"/>
          <w:lang w:eastAsia="x-none"/>
        </w:rPr>
        <w:t>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3-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ლიტრამდე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10-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ლიტრამდე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პლაზმა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10-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ლიტრამდე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15-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ლიტრამდე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პლაზმა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დამსახურე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ლიტრზე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ლიტრზე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პლაზმა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სტიმულირების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“. (20.09.2013. N1244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იმუნიზირებული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ქველმოქმედების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უანგაროდ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პლაზმას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წარმოადგენე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მიეკუთვნებიან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საფეხურით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3112)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დამსახურებული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3112)</w:t>
      </w:r>
      <w:r>
        <w:rPr>
          <w:rFonts w:ascii="Sylfaen" w:hAnsi="Sylfaen" w:cs="Sylfaen"/>
          <w:lang w:eastAsia="x-none"/>
        </w:rPr>
        <w:tab/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პლაზმა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III.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კომპონენტების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დონორების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ორგანიზაცია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(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სათაური</w:t>
      </w:r>
      <w:r>
        <w:rPr>
          <w:rFonts w:ascii="Sylfaen" w:hAnsi="Sylfaen" w:cs="Sylfaen"/>
          <w:sz w:val="20"/>
          <w:szCs w:val="20"/>
          <w:lang w:eastAsia="x-none"/>
        </w:rPr>
        <w:t xml:space="preserve"> 26.10.2004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501)</w:t>
      </w: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  <w:t>1.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ტრანსფიზიოლოგიური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მედიცინის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პრეპარატებზე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ყველაფერი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იღონონ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გასაზრდელად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აქტიურად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პროპაგანდა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კომპლექსს</w:t>
      </w:r>
      <w:r>
        <w:rPr>
          <w:rFonts w:ascii="Sylfaen" w:eastAsia="Times New Roman" w:hAnsi="Sylfaen" w:cs="Sylfaen"/>
          <w:lang w:eastAsia="x-none"/>
        </w:rPr>
        <w:t xml:space="preserve"> /</w:t>
      </w:r>
      <w:r>
        <w:rPr>
          <w:rFonts w:ascii="Sylfaen" w:eastAsia="Times New Roman" w:hAnsi="Sylfaen" w:cs="Sylfaen"/>
          <w:lang w:eastAsia="x-none"/>
        </w:rPr>
        <w:t>დონორთა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ჰიგიენური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ქალაქებში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/,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უვნებლობა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</w:t>
      </w:r>
      <w:r>
        <w:rPr>
          <w:rFonts w:ascii="Sylfaen" w:eastAsia="Times New Roman" w:hAnsi="Sylfaen" w:cs="Sylfaen"/>
          <w:lang w:eastAsia="x-none"/>
        </w:rPr>
        <w:t>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გართულებებისა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ინფექციური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3112)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დონორის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</w:t>
      </w:r>
      <w:r>
        <w:rPr>
          <w:rFonts w:ascii="Sylfaen" w:eastAsia="Times New Roman" w:hAnsi="Sylfaen" w:cs="Sylfaen"/>
          <w:lang w:eastAsia="x-none"/>
        </w:rPr>
        <w:t>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დონორის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დონორისაგან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3112)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უცხოეთის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გამოთქვამენ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გაივლიან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ind w:firstLine="709"/>
        <w:jc w:val="both"/>
        <w:rPr>
          <w:rFonts w:ascii="Sylfaen" w:hAnsi="Sylfaen" w:cs="Sylfaen"/>
          <w:lang w:eastAsia="x-none"/>
        </w:rPr>
      </w:pPr>
      <w:hyperlink r:id="rId5" w:anchor="!" w:history="1">
        <w:r>
          <w:rPr>
            <w:rFonts w:ascii="Sylfaen" w:eastAsia="Times New Roman" w:hAnsi="Sylfaen" w:cs="Sylfaen"/>
            <w:lang w:eastAsia="x-none"/>
          </w:rPr>
          <w:t>მუხლი 13. დონორის სისხლისა და მისი კომპონენტების ხარისხის კონტროლი</w:t>
        </w:r>
      </w:hyperlink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3112)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პრეპარატები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საკონსერვაციო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ხსნარები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უშაკებისა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(26.10.2004 N 501)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გამოსაცემი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(20.09.2013. N1244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317A4">
      <w:pPr>
        <w:tabs>
          <w:tab w:val="left" w:pos="3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317A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სტიმულირების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“; </w:t>
      </w:r>
    </w:p>
    <w:p w:rsidR="00000000" w:rsidRDefault="004317A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</w:t>
      </w:r>
      <w:r>
        <w:rPr>
          <w:rFonts w:ascii="Sylfaen" w:eastAsia="Times New Roman" w:hAnsi="Sylfaen" w:cs="Sylfaen"/>
          <w:lang w:eastAsia="x-none"/>
        </w:rPr>
        <w:t>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პრეპარატების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სისხლშემცვლელებისა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საკონსერვაციო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ხსნარების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“;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IV.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</w:p>
    <w:p w:rsidR="00000000" w:rsidRDefault="004317A4">
      <w:pPr>
        <w:ind w:firstLine="709"/>
        <w:jc w:val="both"/>
        <w:rPr>
          <w:rFonts w:ascii="Sylfaen" w:hAnsi="Sylfaen" w:cs="Sylfaen"/>
          <w:lang w:eastAsia="x-none"/>
        </w:rPr>
      </w:pPr>
      <w:hyperlink r:id="rId6" w:anchor="!" w:history="1">
        <w:r>
          <w:rPr>
            <w:rFonts w:ascii="Sylfaen" w:eastAsia="Times New Roman" w:hAnsi="Sylfaen" w:cs="Sylfaen"/>
            <w:lang w:eastAsia="x-none"/>
          </w:rPr>
          <w:t>მუხლი  15. საზღვარგარეთის სამედიცინო ორგანიზაცი</w:t>
        </w:r>
        <w:r>
          <w:rPr>
            <w:rFonts w:ascii="Sylfaen" w:eastAsia="Times New Roman" w:hAnsi="Sylfaen" w:cs="Sylfaen"/>
            <w:lang w:eastAsia="x-none"/>
          </w:rPr>
          <w:t>ებთან დონორის სისხლის, მისი კომპონენტებისა და პრეპარატების გაცვლის, საქართველოს საზღვრების გარეთ მათი გატანის წესი</w:t>
        </w:r>
      </w:hyperlink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3112)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საზღვარგარეთის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სისხლისა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ექსტრემალური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სტიქიუ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ავარიისა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კატასტროფის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ეპიდემიისა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3112)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317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კომპონენტების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დონორობის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აფინანსება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სარეზერვო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ფონდიდან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N7028)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დონორობის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</w:t>
      </w:r>
      <w:r>
        <w:rPr>
          <w:rFonts w:ascii="Sylfaen" w:eastAsia="Times New Roma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საქართვედლოს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სპიკერი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ვახტანგ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გოგუაძე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21 </w:t>
      </w:r>
      <w:r>
        <w:rPr>
          <w:rFonts w:ascii="Sylfaen" w:eastAsia="Times New Roman" w:hAnsi="Sylfaen" w:cs="Sylfaen"/>
          <w:lang w:eastAsia="x-none"/>
        </w:rPr>
        <w:t>მარტი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N687-II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31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317A4"/>
    <w:rsid w:val="0043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spacing w:before="240" w:line="240" w:lineRule="exact"/>
      <w:ind w:left="180" w:firstLine="283"/>
      <w:jc w:val="both"/>
    </w:pPr>
    <w:rPr>
      <w:rFonts w:ascii="Sylfaen" w:hAnsi="Sylfaen" w:cs="Sylfaen"/>
    </w:rPr>
  </w:style>
  <w:style w:type="paragraph" w:customStyle="1" w:styleId="sataurixml">
    <w:name w:val="sataurixml"/>
    <w:basedOn w:val="Normal"/>
    <w:uiPriority w:val="99"/>
    <w:pPr>
      <w:widowControl/>
      <w:ind w:firstLine="283"/>
      <w:jc w:val="center"/>
    </w:pPr>
    <w:rPr>
      <w:b/>
      <w:bCs/>
      <w:sz w:val="26"/>
      <w:szCs w:val="26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28498" TargetMode="External"/><Relationship Id="rId5" Type="http://schemas.openxmlformats.org/officeDocument/2006/relationships/hyperlink" Target="https://matsne.gov.ge/ka/document/view/28498" TargetMode="External"/><Relationship Id="rId4" Type="http://schemas.openxmlformats.org/officeDocument/2006/relationships/hyperlink" Target="https://matsne.gov.ge/ka/document/view/2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1979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13234</CharactersWithSpaces>
  <SharedDoc>false</SharedDoc>
  <HyperlinkBase>D:\asmati\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