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117A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141461BF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6CF68991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სასაქონლო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ბირჟებისა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</w:p>
    <w:p w14:paraId="49086DD2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საბირჟო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ვაჭრობის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6369EBBA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en-US"/>
        </w:rPr>
      </w:pPr>
    </w:p>
    <w:p w14:paraId="7185219F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en-US"/>
        </w:rPr>
      </w:pPr>
    </w:p>
    <w:p w14:paraId="1B67D5E9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სასაქონლო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ფილიალების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სასაქონლო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გარანტიებს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(25.12.2009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№2473)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</w:p>
    <w:p w14:paraId="79861CF0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en-US"/>
        </w:rPr>
      </w:pPr>
    </w:p>
    <w:p w14:paraId="29112677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14:paraId="11FD5FB3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14:paraId="404D1FE8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</w:p>
    <w:p w14:paraId="69CDE4DD" w14:textId="77777777" w:rsidR="00000000" w:rsidRDefault="00877D02">
      <w:pPr>
        <w:pStyle w:val="Normal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01" w:hanging="981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სასაქონლო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</w:p>
    <w:p w14:paraId="1AD1ED78" w14:textId="77777777" w:rsidR="00000000" w:rsidRDefault="00877D02">
      <w:pPr>
        <w:pStyle w:val="Normal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01" w:firstLine="459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</w:p>
    <w:p w14:paraId="028FDFC0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აწესრიგებენ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სასაქონლო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ფილიალების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საქმიანობასა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სასაქონ</w:t>
      </w:r>
      <w:r>
        <w:rPr>
          <w:rFonts w:ascii="Sylfaen" w:eastAsia="Times New Roman" w:hAnsi="Sylfaen" w:cs="Sylfaen"/>
          <w:lang w:val="en-US"/>
        </w:rPr>
        <w:t>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გარანტიებს</w:t>
      </w:r>
      <w:r>
        <w:rPr>
          <w:rFonts w:ascii="Sylfaen" w:eastAsia="Times New Roman" w:hAnsi="Sylfaen" w:cs="Sylfaen"/>
          <w:lang w:val="en-US"/>
        </w:rPr>
        <w:t>.</w:t>
      </w:r>
    </w:p>
    <w:p w14:paraId="64878358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საფონდო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სავალუტო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საფონდო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სავალუტო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სექციების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განყოფილებების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განაყოფების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საქმიანობაზე</w:t>
      </w:r>
      <w:r>
        <w:rPr>
          <w:rFonts w:ascii="Sylfaen" w:eastAsia="Times New Roman" w:hAnsi="Sylfaen" w:cs="Sylfaen"/>
          <w:lang w:val="en-US"/>
        </w:rPr>
        <w:t>.</w:t>
      </w:r>
    </w:p>
    <w:p w14:paraId="3DC6A276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08534B08" w14:textId="77777777" w:rsidR="00000000" w:rsidRDefault="00877D02">
      <w:pPr>
        <w:pStyle w:val="Normal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01" w:hanging="981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ტერმინ</w:t>
      </w:r>
      <w:r>
        <w:rPr>
          <w:rFonts w:ascii="Sylfaen" w:eastAsia="Times New Roman" w:hAnsi="Sylfaen" w:cs="Sylfaen"/>
          <w:lang w:val="en-US"/>
        </w:rPr>
        <w:t>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განმარტება</w:t>
      </w:r>
    </w:p>
    <w:p w14:paraId="7E72344A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:</w:t>
      </w:r>
    </w:p>
    <w:p w14:paraId="7E4CF889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აკრედიტაცია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რწმუნების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მიცემა</w:t>
      </w:r>
      <w:r>
        <w:rPr>
          <w:rFonts w:ascii="Sylfaen" w:eastAsia="Times New Roman" w:hAnsi="Sylfaen" w:cs="Sylfaen"/>
          <w:lang w:val="en-US"/>
        </w:rPr>
        <w:t>;</w:t>
      </w:r>
    </w:p>
    <w:p w14:paraId="69E79122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პარტნიორი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აქციონერი</w:t>
      </w:r>
      <w:r>
        <w:rPr>
          <w:rFonts w:ascii="Sylfaen" w:eastAsia="Times New Roman" w:hAnsi="Sylfaen" w:cs="Sylfaen"/>
          <w:lang w:val="en-US"/>
        </w:rPr>
        <w:t xml:space="preserve">) _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დამფუძნებელი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</w:t>
      </w:r>
      <w:r>
        <w:rPr>
          <w:rFonts w:ascii="Sylfaen" w:eastAsia="Times New Roman" w:hAnsi="Sylfaen" w:cs="Sylfaen"/>
          <w:lang w:val="en-US"/>
        </w:rPr>
        <w:t>მავალი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>;</w:t>
      </w:r>
    </w:p>
    <w:p w14:paraId="73B7BECF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შუამავალი</w:t>
      </w:r>
      <w:r>
        <w:rPr>
          <w:rFonts w:ascii="Sylfaen" w:eastAsia="Times New Roman" w:hAnsi="Sylfaen" w:cs="Sylfaen"/>
          <w:lang w:val="en-US"/>
        </w:rPr>
        <w:t xml:space="preserve"> _ ”</w:t>
      </w:r>
      <w:r>
        <w:rPr>
          <w:rFonts w:ascii="Sylfaen" w:eastAsia="Times New Roman" w:hAnsi="Sylfaen" w:cs="Sylfaen"/>
          <w:lang w:val="en-US"/>
        </w:rPr>
        <w:t>მეწარმეთა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საბროკერო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ბროკერი</w:t>
      </w:r>
      <w:r>
        <w:rPr>
          <w:rFonts w:ascii="Sylfaen" w:eastAsia="Times New Roman" w:hAnsi="Sylfaen" w:cs="Sylfaen"/>
          <w:lang w:val="en-US"/>
        </w:rPr>
        <w:t>;</w:t>
      </w:r>
    </w:p>
    <w:p w14:paraId="6B1FF5E5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გარანტია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თავდებობა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უზრ</w:t>
      </w:r>
      <w:r>
        <w:rPr>
          <w:rFonts w:ascii="Sylfaen" w:eastAsia="Times New Roman" w:hAnsi="Sylfaen" w:cs="Sylfaen"/>
          <w:lang w:val="en-US"/>
        </w:rPr>
        <w:t>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</w:t>
      </w:r>
      <w:r>
        <w:rPr>
          <w:rFonts w:ascii="Sylfaen" w:eastAsia="Times New Roman" w:hAnsi="Sylfaen" w:cs="Sylfaen"/>
          <w:lang w:val="en-US"/>
        </w:rPr>
        <w:t>;</w:t>
      </w:r>
    </w:p>
    <w:p w14:paraId="44294535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ბროკერი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მეწარმე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სავაჭრო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შუამავლობას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სასაქონლო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გამყიდველსა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მყიდველს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მოქმედებს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</w:t>
      </w:r>
      <w:r>
        <w:rPr>
          <w:rFonts w:ascii="Sylfaen" w:eastAsia="Times New Roman" w:hAnsi="Sylfaen" w:cs="Sylfaen"/>
          <w:lang w:val="en-US"/>
        </w:rPr>
        <w:t>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კლიენტის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ხარჯით</w:t>
      </w:r>
      <w:r>
        <w:rPr>
          <w:rFonts w:ascii="Sylfaen" w:eastAsia="Times New Roman" w:hAnsi="Sylfaen" w:cs="Sylfaen"/>
          <w:lang w:val="en-US"/>
        </w:rPr>
        <w:t>;</w:t>
      </w:r>
    </w:p>
    <w:p w14:paraId="7E50D532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დილერი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შუამავალი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სასაქონლო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ხარჯით</w:t>
      </w:r>
      <w:r>
        <w:rPr>
          <w:rFonts w:ascii="Sylfaen" w:eastAsia="Times New Roman" w:hAnsi="Sylfaen" w:cs="Sylfaen"/>
          <w:lang w:val="en-US"/>
        </w:rPr>
        <w:t>.</w:t>
      </w:r>
    </w:p>
    <w:p w14:paraId="7E0FE249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კლირინგი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მოთხ</w:t>
      </w:r>
      <w:r>
        <w:rPr>
          <w:rFonts w:ascii="Sylfaen" w:eastAsia="Times New Roman" w:hAnsi="Sylfaen" w:cs="Sylfaen"/>
          <w:lang w:val="en-US"/>
        </w:rPr>
        <w:t>ოვნისა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ურთიერთჩათვლაზე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საშინაო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უნაღდო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ანგარიშსწორების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სავაჭრო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ოპერაციებისათვის</w:t>
      </w:r>
      <w:r>
        <w:rPr>
          <w:rFonts w:ascii="Sylfaen" w:eastAsia="Times New Roman" w:hAnsi="Sylfaen" w:cs="Sylfaen"/>
          <w:lang w:val="en-US"/>
        </w:rPr>
        <w:t>;</w:t>
      </w:r>
    </w:p>
    <w:p w14:paraId="426905ED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კონტრაქტი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მოლაპარაკებულ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მხარეებს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კონტრაგენტებს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>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ვადები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შეუსრულებლობისათვის</w:t>
      </w:r>
      <w:r>
        <w:rPr>
          <w:rFonts w:ascii="Sylfaen" w:eastAsia="Times New Roman" w:hAnsi="Sylfaen" w:cs="Sylfaen"/>
          <w:lang w:val="en-US"/>
        </w:rPr>
        <w:t>;</w:t>
      </w:r>
    </w:p>
    <w:p w14:paraId="5215353B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კონოსამენტი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ხელწერილი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ტვირთის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გამგზავნს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ეძლევა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დასადასტურებლა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ტვირთი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გადასაზიდად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საქონელთან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კონტრაქტებთან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კონოსამენტი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საქონელგანმანაწილებელ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დოკუმენტად</w:t>
      </w:r>
      <w:r>
        <w:rPr>
          <w:rFonts w:ascii="Sylfaen" w:eastAsia="Times New Roman" w:hAnsi="Sylfaen" w:cs="Sylfaen"/>
          <w:lang w:val="en-US"/>
        </w:rPr>
        <w:t>);</w:t>
      </w:r>
    </w:p>
    <w:p w14:paraId="12A7F400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>კ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 xml:space="preserve">) 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>ოფცი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>ონი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>−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>ფინანსური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>გირავნობის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 xml:space="preserve">, 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>ურთიერთგაქვითვისა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>და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>დ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>ერივატივების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>შესახებ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>ოფციონი</w:t>
      </w:r>
      <w:r>
        <w:rPr>
          <w:rFonts w:ascii="Sylfae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0485620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საქონელი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სახეზე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საწყობში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საქონელი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ბითუმად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ყიდვა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გაყიდვით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</w:t>
      </w:r>
      <w:r>
        <w:rPr>
          <w:rFonts w:ascii="Sylfaen" w:eastAsia="Times New Roman" w:hAnsi="Sylfaen" w:cs="Sylfaen"/>
          <w:lang w:val="en-US"/>
        </w:rPr>
        <w:t>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სასაქონლო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თვისებები</w:t>
      </w:r>
      <w:r>
        <w:rPr>
          <w:rFonts w:ascii="Sylfaen" w:eastAsia="Times New Roman" w:hAnsi="Sylfaen" w:cs="Sylfaen"/>
          <w:lang w:val="en-US"/>
        </w:rPr>
        <w:t>;</w:t>
      </w:r>
    </w:p>
    <w:p w14:paraId="021CF753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საქონელი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ბრუნვაში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გარკვეული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საქონელი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საქონლის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კონტრაქტი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კონოსამენტი</w:t>
      </w:r>
      <w:r>
        <w:rPr>
          <w:rFonts w:ascii="Sylfaen" w:eastAsia="Times New Roman" w:hAnsi="Sylfaen" w:cs="Sylfaen"/>
          <w:lang w:val="en-US"/>
        </w:rPr>
        <w:t>;</w:t>
      </w:r>
    </w:p>
    <w:p w14:paraId="2C48DBA2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საბროკერო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კომპანია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სავაჭრო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შუამავალი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სასაქონლო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გამყიდველსა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მყიდველს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კლიენტის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>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ხარჯით</w:t>
      </w:r>
      <w:r>
        <w:rPr>
          <w:rFonts w:ascii="Sylfaen" w:eastAsia="Times New Roman" w:hAnsi="Sylfaen" w:cs="Sylfaen"/>
          <w:lang w:val="en-US"/>
        </w:rPr>
        <w:t>;</w:t>
      </w:r>
    </w:p>
    <w:p w14:paraId="021E9D57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სტანდარტული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საქონელი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ბირჟაზე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კონკრეტული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გარკვეული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განუსაზღვრელი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მახასიათებლის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სტანდარტიზაციას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დაქვემდებარებული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საქონელი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იძლევა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გაიყიდოს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კონტრაქტ</w:t>
      </w:r>
      <w:r>
        <w:rPr>
          <w:rFonts w:ascii="Sylfaen" w:eastAsia="Times New Roman" w:hAnsi="Sylfaen" w:cs="Sylfaen"/>
          <w:lang w:val="en-US"/>
        </w:rPr>
        <w:t>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სხვადასხვა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საქონელი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აკმაყოფილებს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კონტრაქტში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ასახულ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</w:t>
      </w:r>
      <w:r>
        <w:rPr>
          <w:rFonts w:ascii="Sylfaen" w:eastAsia="Times New Roman" w:hAnsi="Sylfaen" w:cs="Sylfaen"/>
          <w:lang w:val="en-US"/>
        </w:rPr>
        <w:t>;</w:t>
      </w:r>
    </w:p>
    <w:p w14:paraId="6B86C1A8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სტანდარტული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კონტრაქტი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342-348-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>;</w:t>
      </w:r>
    </w:p>
    <w:p w14:paraId="2BC04CEF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ჟ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კოტ</w:t>
      </w:r>
      <w:r>
        <w:rPr>
          <w:rFonts w:ascii="Sylfaen" w:eastAsia="Times New Roman" w:hAnsi="Sylfaen" w:cs="Sylfaen"/>
          <w:lang w:val="en-US"/>
        </w:rPr>
        <w:t>ირება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კურსის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დადგენა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>;</w:t>
      </w:r>
    </w:p>
    <w:p w14:paraId="0B5443D2" w14:textId="77777777" w:rsidR="00000000" w:rsidRDefault="00877D02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color w:val="222222"/>
          <w:lang w:eastAsia="x-none"/>
        </w:rPr>
        <w:t>რ</w:t>
      </w:r>
      <w:r>
        <w:rPr>
          <w:rFonts w:ascii="Sylfaen" w:eastAsia="Times New Roman" w:hAnsi="Sylfaen" w:cs="Sylfaen"/>
          <w:color w:val="222222"/>
          <w:lang w:eastAsia="x-none"/>
        </w:rPr>
        <w:t xml:space="preserve">) </w:t>
      </w:r>
      <w:r>
        <w:rPr>
          <w:rFonts w:ascii="Sylfaen" w:eastAsia="Times New Roman" w:hAnsi="Sylfaen" w:cs="Sylfaen"/>
          <w:color w:val="222222"/>
          <w:lang w:eastAsia="x-none"/>
        </w:rPr>
        <w:t>ფორვარდ</w:t>
      </w:r>
      <w:r>
        <w:rPr>
          <w:rFonts w:ascii="Sylfaen" w:eastAsia="Times New Roman" w:hAnsi="Sylfaen" w:cs="Sylfaen"/>
          <w:color w:val="222222"/>
          <w:lang w:val="ka-GE" w:eastAsia="ka-GE"/>
        </w:rPr>
        <w:t>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−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>„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>ფინანსური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>გირავნობის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 xml:space="preserve">, 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>ურთიერთგაქვითვისა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>და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>დერივატივების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>შესახებ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>ფორვარდი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ABA7E58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lang w:eastAsia="x-none"/>
        </w:rPr>
        <w:t>ფიუჩერს</w:t>
      </w:r>
      <w:r>
        <w:rPr>
          <w:rFonts w:ascii="Sylfaen" w:eastAsia="Times New Roman" w:hAnsi="Sylfaen" w:cs="Sylfaen"/>
          <w:color w:val="222222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– 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>„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>ფინანსური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>გირავნობის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 xml:space="preserve">, 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>ურთიერთგაქვითვისა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>და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>დერივატივების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lang w:eastAsia="x-none"/>
        </w:rPr>
        <w:t>შესახებ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>ფიუჩერსი</w:t>
      </w:r>
      <w:r>
        <w:rPr>
          <w:rFonts w:ascii="Sylfaen" w:eastAsia="Times New Roman" w:hAnsi="Sylfaen" w:cs="Sylfaen"/>
          <w:color w:val="222222"/>
          <w:position w:val="1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F8DD282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14:paraId="1ED18538" w14:textId="77777777" w:rsidR="00000000" w:rsidRDefault="00877D02">
      <w:pPr>
        <w:pStyle w:val="Normal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01" w:hanging="981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სასაქონლო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ბირჟა</w:t>
      </w:r>
    </w:p>
    <w:p w14:paraId="66F06D77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 xml:space="preserve">1. </w:t>
      </w:r>
      <w:r>
        <w:rPr>
          <w:rFonts w:ascii="Sylfaen" w:eastAsia="Times New Roman" w:hAnsi="Sylfaen" w:cs="Sylfaen"/>
          <w:lang w:val="en-US"/>
        </w:rPr>
        <w:t>სასაქონლო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ბირჟა</w:t>
      </w:r>
      <w:r>
        <w:rPr>
          <w:rFonts w:ascii="Sylfaen" w:eastAsia="Times New Roman" w:hAnsi="Sylfaen" w:cs="Sylfaen"/>
          <w:lang w:val="en-US"/>
        </w:rPr>
        <w:t xml:space="preserve">  (</w:t>
      </w:r>
      <w:r>
        <w:rPr>
          <w:rFonts w:ascii="Sylfaen" w:eastAsia="Times New Roman" w:hAnsi="Sylfaen" w:cs="Sylfaen"/>
          <w:lang w:val="en-US"/>
        </w:rPr>
        <w:t>შემდგომში</w:t>
      </w:r>
      <w:r>
        <w:rPr>
          <w:rFonts w:ascii="Sylfaen" w:eastAsia="Times New Roman" w:hAnsi="Sylfaen" w:cs="Sylfaen"/>
          <w:lang w:val="en-US"/>
        </w:rPr>
        <w:t xml:space="preserve"> _</w:t>
      </w:r>
      <w:r>
        <w:rPr>
          <w:rFonts w:ascii="Sylfaen" w:eastAsia="Times New Roman" w:hAnsi="Sylfaen" w:cs="Sylfaen"/>
          <w:lang w:val="en-US"/>
        </w:rPr>
        <w:t>ბირჟა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საბითუმო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წინასწარ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>.</w:t>
      </w:r>
    </w:p>
    <w:p w14:paraId="30A449F2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მოცანაა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დაკმაყოფილება</w:t>
      </w:r>
      <w:r>
        <w:rPr>
          <w:rFonts w:ascii="Sylfaen" w:eastAsia="Times New Roman" w:hAnsi="Sylfaen" w:cs="Sylfaen"/>
          <w:lang w:val="en-US"/>
        </w:rPr>
        <w:t>. ”</w:t>
      </w:r>
      <w:r>
        <w:rPr>
          <w:rFonts w:ascii="Sylfaen" w:eastAsia="Times New Roman" w:hAnsi="Sylfaen" w:cs="Sylfaen"/>
          <w:lang w:val="en-US"/>
        </w:rPr>
        <w:t>მეწარმეთა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სააქციო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საზოგადოება</w:t>
      </w:r>
      <w:r>
        <w:rPr>
          <w:rFonts w:ascii="Sylfaen" w:eastAsia="Times New Roman" w:hAnsi="Sylfaen" w:cs="Sylfaen"/>
          <w:lang w:val="en-US"/>
        </w:rPr>
        <w:t>.</w:t>
      </w:r>
    </w:p>
    <w:p w14:paraId="29B588FB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3454C446" w14:textId="77777777" w:rsidR="00000000" w:rsidRDefault="00877D02">
      <w:pPr>
        <w:pStyle w:val="Normal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01" w:hanging="981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</w:p>
    <w:p w14:paraId="32FA8906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ბირჟა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</w:t>
      </w:r>
      <w:r>
        <w:rPr>
          <w:rFonts w:ascii="Sylfaen" w:eastAsia="Times New Roman" w:hAnsi="Sylfaen" w:cs="Sylfaen"/>
          <w:lang w:val="en-US"/>
        </w:rPr>
        <w:t>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>.</w:t>
      </w:r>
    </w:p>
    <w:p w14:paraId="50676B9E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ბირჟას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სავაჭრო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სავაჭრო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საშუამავლო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>.</w:t>
      </w:r>
    </w:p>
    <w:p w14:paraId="2A986E55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ბირჟა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პაი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აქციები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ეწევიან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>.</w:t>
      </w:r>
    </w:p>
    <w:p w14:paraId="34CD75DE" w14:textId="77777777" w:rsidR="00000000" w:rsidRDefault="00877D02">
      <w:pPr>
        <w:pStyle w:val="Normal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01" w:hanging="981"/>
        <w:rPr>
          <w:rFonts w:ascii="Sylfaen" w:eastAsia="Times New Roman" w:hAnsi="Sylfaen" w:cs="Sylfaen"/>
          <w:lang w:val="en-US"/>
        </w:rPr>
      </w:pPr>
    </w:p>
    <w:p w14:paraId="492F87F6" w14:textId="77777777" w:rsidR="00000000" w:rsidRDefault="00877D02">
      <w:pPr>
        <w:pStyle w:val="Normal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01" w:hanging="981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5. </w:t>
      </w:r>
      <w:r>
        <w:rPr>
          <w:rFonts w:ascii="Sylfaen" w:eastAsia="Times New Roman" w:hAnsi="Sylfaen" w:cs="Sylfaen"/>
          <w:lang w:val="en-US"/>
        </w:rPr>
        <w:t>სიტყვების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სასაქონლო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შეზღუდვა</w:t>
      </w:r>
    </w:p>
    <w:p w14:paraId="3F7FB8B1" w14:textId="77777777" w:rsidR="00000000" w:rsidRDefault="00877D02">
      <w:pPr>
        <w:pStyle w:val="Normal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01" w:firstLine="459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საწარმოების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დაწესებულებებისა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</w:p>
    <w:p w14:paraId="21DD2D5A" w14:textId="77777777" w:rsidR="00000000" w:rsidRDefault="00877D02">
      <w:pPr>
        <w:pStyle w:val="Norma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სახელწოდებებში</w:t>
      </w:r>
    </w:p>
    <w:p w14:paraId="3D21A160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საწარმოებმა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დაწესებუ</w:t>
      </w:r>
      <w:r>
        <w:rPr>
          <w:rFonts w:ascii="Sylfaen" w:eastAsia="Times New Roman" w:hAnsi="Sylfaen" w:cs="Sylfaen"/>
          <w:lang w:val="en-US"/>
        </w:rPr>
        <w:t>ლებებმა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სასაქონლო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სახელწოდებებში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რეკლამაში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ქართულად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სიტყვები</w:t>
      </w:r>
      <w:r>
        <w:rPr>
          <w:rFonts w:ascii="Sylfaen" w:eastAsia="Times New Roman" w:hAnsi="Sylfaen" w:cs="Sylfaen"/>
          <w:lang w:val="en-US"/>
        </w:rPr>
        <w:t xml:space="preserve"> ”</w:t>
      </w:r>
      <w:r>
        <w:rPr>
          <w:rFonts w:ascii="Sylfaen" w:eastAsia="Times New Roman" w:hAnsi="Sylfaen" w:cs="Sylfaen"/>
          <w:lang w:val="en-US"/>
        </w:rPr>
        <w:t>სასაქონლო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მათგ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სიტყვები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კომბინაცია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შინაარსობრივად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ამგვარ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გამოხატავს</w:t>
      </w:r>
      <w:r>
        <w:rPr>
          <w:rFonts w:ascii="Sylfaen" w:eastAsia="Times New Roman" w:hAnsi="Sylfaen" w:cs="Sylfaen"/>
          <w:lang w:val="en-US"/>
        </w:rPr>
        <w:t>.</w:t>
      </w:r>
    </w:p>
    <w:p w14:paraId="4E38A4E2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en-US"/>
        </w:rPr>
      </w:pPr>
    </w:p>
    <w:p w14:paraId="6E1A571A" w14:textId="77777777" w:rsidR="00000000" w:rsidRDefault="00877D02">
      <w:pPr>
        <w:pStyle w:val="Normal0"/>
        <w:tabs>
          <w:tab w:val="left" w:pos="9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81" w:hanging="272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6.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გარიგება</w:t>
      </w:r>
    </w:p>
    <w:p w14:paraId="038C7AF5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საქონელზე</w:t>
      </w:r>
      <w:r>
        <w:rPr>
          <w:rFonts w:ascii="Sylfaen" w:eastAsia="Times New Roman" w:hAnsi="Sylfaen" w:cs="Sylfaen"/>
          <w:lang w:val="en-US"/>
        </w:rPr>
        <w:t>.</w:t>
      </w:r>
    </w:p>
    <w:p w14:paraId="3F55BBE1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</w:t>
      </w:r>
      <w:r>
        <w:rPr>
          <w:rFonts w:ascii="Sylfaen" w:eastAsia="Times New Roman" w:hAnsi="Sylfaen" w:cs="Sylfaen"/>
          <w:lang w:val="en-US"/>
        </w:rPr>
        <w:t>ება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შეთანხმება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საქონელზე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საჯაროდ</w:t>
      </w:r>
      <w:r>
        <w:rPr>
          <w:rFonts w:ascii="Sylfaen" w:eastAsia="Times New Roman" w:hAnsi="Sylfaen" w:cs="Sylfaen"/>
          <w:lang w:val="en-US"/>
        </w:rPr>
        <w:t>.</w:t>
      </w:r>
    </w:p>
    <w:p w14:paraId="57158D64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საქონლად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ინტელექტუალური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გარიგებანი</w:t>
      </w:r>
      <w:r>
        <w:rPr>
          <w:rFonts w:ascii="Sylfaen" w:eastAsia="Times New Roman" w:hAnsi="Sylfaen" w:cs="Sylfaen"/>
          <w:lang w:val="en-US"/>
        </w:rPr>
        <w:t>.</w:t>
      </w:r>
    </w:p>
    <w:p w14:paraId="70DE0952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არიგება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მაგრამ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შეესაბამება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>.</w:t>
      </w:r>
    </w:p>
    <w:p w14:paraId="11188062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</w:p>
    <w:p w14:paraId="7401F129" w14:textId="77777777" w:rsidR="00000000" w:rsidRDefault="00877D02">
      <w:pPr>
        <w:pStyle w:val="Normal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01" w:hanging="981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სახეობანი</w:t>
      </w:r>
    </w:p>
    <w:p w14:paraId="098DAFA1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1. 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საბირჟო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ვაჭრობის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განახორციელონ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ფორვარდები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ფიუჩერსები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ოფციონები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საქონელზე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B975F2D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წესებით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საქონლის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კონტრაქტების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გარიგებანი</w:t>
      </w:r>
      <w:r>
        <w:rPr>
          <w:rFonts w:ascii="Sylfaen" w:eastAsia="Times New Roman" w:hAnsi="Sylfaen" w:cs="Sylfaen"/>
          <w:lang w:val="en-US"/>
        </w:rPr>
        <w:t>.</w:t>
      </w:r>
    </w:p>
    <w:p w14:paraId="192AF0DB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</w:p>
    <w:p w14:paraId="1F66BB2E" w14:textId="77777777" w:rsidR="00000000" w:rsidRDefault="00877D02">
      <w:pPr>
        <w:pStyle w:val="Normal0"/>
        <w:tabs>
          <w:tab w:val="left" w:pos="9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81" w:hanging="261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8.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შუამავლობა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სასაქონლო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ბირჟაზე</w:t>
      </w:r>
    </w:p>
    <w:p w14:paraId="4327A156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შუამავლები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კლიენტის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ხარჯზე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საბროკერო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გაყიდვის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სადილერო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>).</w:t>
      </w:r>
    </w:p>
    <w:p w14:paraId="626540F9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შუამავლობას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ეწევიან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შუამავლები</w:t>
      </w:r>
      <w:r>
        <w:rPr>
          <w:rFonts w:ascii="Sylfaen" w:eastAsia="Times New Roman" w:hAnsi="Sylfaen" w:cs="Sylfaen"/>
          <w:lang w:val="en-US"/>
        </w:rPr>
        <w:t>.</w:t>
      </w:r>
    </w:p>
    <w:p w14:paraId="617A7D67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rPr>
          <w:rFonts w:ascii="Sylfaen" w:hAnsi="Sylfaen" w:cs="Sylfaen"/>
          <w:b/>
          <w:bCs/>
          <w:lang w:val="en-US"/>
        </w:rPr>
      </w:pPr>
    </w:p>
    <w:p w14:paraId="3329B64E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</w:t>
      </w:r>
    </w:p>
    <w:p w14:paraId="624398AA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სასაქონლო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ბირჟის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დაფუძნება</w:t>
      </w:r>
      <w:r>
        <w:rPr>
          <w:rFonts w:ascii="Sylfaen" w:eastAsia="Times New Roman" w:hAnsi="Sylfaen" w:cs="Sylfaen"/>
          <w:b/>
          <w:bCs/>
          <w:lang w:val="en-US"/>
        </w:rPr>
        <w:t>,</w:t>
      </w:r>
    </w:p>
    <w:p w14:paraId="564492CA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საქმიანობა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შეწყვეტის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წესი</w:t>
      </w:r>
    </w:p>
    <w:p w14:paraId="1FC031D7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center"/>
        <w:rPr>
          <w:rFonts w:ascii="Sylfaen" w:hAnsi="Sylfaen" w:cs="Sylfaen"/>
          <w:lang w:val="en-US"/>
        </w:rPr>
      </w:pPr>
    </w:p>
    <w:p w14:paraId="2B44D282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center"/>
        <w:rPr>
          <w:rFonts w:ascii="Sylfaen" w:hAnsi="Sylfaen" w:cs="Sylfaen"/>
          <w:lang w:val="en-US"/>
        </w:rPr>
      </w:pPr>
    </w:p>
    <w:p w14:paraId="0A4C910F" w14:textId="77777777" w:rsidR="00000000" w:rsidRDefault="00877D02">
      <w:pPr>
        <w:pStyle w:val="Normal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01" w:hanging="981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9.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დაფუძნება</w:t>
      </w:r>
    </w:p>
    <w:p w14:paraId="36659908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sz w:val="22"/>
          <w:szCs w:val="22"/>
          <w:lang w:val="en-US"/>
        </w:rPr>
        <w:t>ამოღებულია</w:t>
      </w:r>
      <w:r>
        <w:rPr>
          <w:rFonts w:ascii="Sylfaen" w:eastAsia="Times New Roma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(25.12.2009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№2473)</w:t>
      </w:r>
    </w:p>
    <w:p w14:paraId="72ACA4AA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>:</w:t>
      </w:r>
    </w:p>
    <w:p w14:paraId="64360903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ორგანიზაციებისა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</w:t>
      </w:r>
      <w:r>
        <w:rPr>
          <w:rFonts w:ascii="Sylfaen" w:eastAsia="Times New Roman" w:hAnsi="Sylfaen" w:cs="Sylfaen"/>
          <w:lang w:val="ka-GE" w:eastAsia="ka-GE"/>
        </w:rPr>
        <w:t>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ფინანსდებიან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№7022)</w:t>
      </w:r>
    </w:p>
    <w:p w14:paraId="0804B0A7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საბანკო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საკრედიტო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ორგანიზაციებისა</w:t>
      </w:r>
      <w:r>
        <w:rPr>
          <w:rFonts w:ascii="Sylfaen" w:eastAsia="Times New Roman" w:hAnsi="Sylfaen" w:cs="Sylfaen"/>
          <w:lang w:val="en-US"/>
        </w:rPr>
        <w:t>;</w:t>
      </w:r>
    </w:p>
    <w:p w14:paraId="36F9B41C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სადაზღვევო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კომპანიებისა</w:t>
      </w:r>
      <w:r>
        <w:rPr>
          <w:rFonts w:ascii="Sylfaen" w:eastAsia="Times New Roman" w:hAnsi="Sylfaen" w:cs="Sylfaen"/>
          <w:lang w:val="en-US"/>
        </w:rPr>
        <w:t xml:space="preserve">  (</w:t>
      </w:r>
      <w:r>
        <w:rPr>
          <w:rFonts w:ascii="Sylfaen" w:eastAsia="Times New Roman" w:hAnsi="Sylfaen" w:cs="Sylfaen"/>
          <w:lang w:val="en-US"/>
        </w:rPr>
        <w:t>საწარმოებისა</w:t>
      </w:r>
      <w:r>
        <w:rPr>
          <w:rFonts w:ascii="Sylfaen" w:eastAsia="Times New Roman" w:hAnsi="Sylfaen" w:cs="Sylfaen"/>
          <w:lang w:val="en-US"/>
        </w:rPr>
        <w:t>);</w:t>
      </w:r>
    </w:p>
    <w:p w14:paraId="247F6DEA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რელიგიური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საქველმოქმედო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არასამეწარმეო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არაკომერციული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პირებისა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(14.12.2006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№3981)</w:t>
      </w:r>
    </w:p>
    <w:p w14:paraId="47A87862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ეკრძალებათ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>.</w:t>
      </w:r>
    </w:p>
    <w:p w14:paraId="251F214B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 xml:space="preserve">3. </w:t>
      </w:r>
      <w:r>
        <w:rPr>
          <w:rFonts w:ascii="Sylfaen" w:eastAsia="Times New Roman" w:hAnsi="Sylfaen" w:cs="Sylfaen"/>
          <w:b/>
          <w:bCs/>
          <w:sz w:val="22"/>
          <w:szCs w:val="22"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(25.12.2009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№2473)</w:t>
      </w:r>
    </w:p>
    <w:p w14:paraId="364CFDFB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 xml:space="preserve">4. </w:t>
      </w:r>
      <w:r>
        <w:rPr>
          <w:rFonts w:ascii="Sylfaen" w:eastAsia="Times New Roman" w:hAnsi="Sylfaen" w:cs="Sylfaen"/>
          <w:b/>
          <w:bCs/>
          <w:sz w:val="22"/>
          <w:szCs w:val="22"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(25.12.2009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№2473)</w:t>
      </w:r>
    </w:p>
    <w:p w14:paraId="42B867D1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hAnsi="Sylfaen" w:cs="Sylfaen"/>
          <w:lang w:val="en-US"/>
        </w:rPr>
      </w:pPr>
    </w:p>
    <w:p w14:paraId="37738A67" w14:textId="77777777" w:rsidR="00000000" w:rsidRDefault="00877D02">
      <w:pPr>
        <w:pStyle w:val="Normal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01" w:hanging="981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10.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</w:t>
      </w:r>
    </w:p>
    <w:p w14:paraId="66916436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14:paraId="72BE60CD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>:</w:t>
      </w:r>
    </w:p>
    <w:p w14:paraId="0C949BFA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სასაქონლო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თანამშრომელი</w:t>
      </w:r>
      <w:r>
        <w:rPr>
          <w:rFonts w:ascii="Sylfaen" w:eastAsia="Times New Roman" w:hAnsi="Sylfaen" w:cs="Sylfaen"/>
          <w:lang w:val="en-US"/>
        </w:rPr>
        <w:t>;</w:t>
      </w:r>
    </w:p>
    <w:p w14:paraId="3C3070E8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პასუხისმგებელი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;</w:t>
      </w:r>
    </w:p>
    <w:p w14:paraId="296838C4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საკრედიტო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საბანკო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სადაზღვევო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</w:t>
      </w:r>
      <w:r>
        <w:rPr>
          <w:rFonts w:ascii="Sylfaen" w:eastAsia="Times New Roman" w:hAnsi="Sylfaen" w:cs="Sylfaen"/>
          <w:lang w:val="en-US"/>
        </w:rPr>
        <w:t>;</w:t>
      </w:r>
    </w:p>
    <w:p w14:paraId="1E5691CB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რელიგიური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საქველმოქმედო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არასამეწარმეო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არაკომერციული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;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(14.12.2006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№3981)</w:t>
      </w:r>
    </w:p>
    <w:p w14:paraId="7A23E35F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ეკრძალება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>.</w:t>
      </w:r>
    </w:p>
    <w:p w14:paraId="4DD6B06B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>:</w:t>
      </w:r>
    </w:p>
    <w:p w14:paraId="403ACAEB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ვაჭრობაში</w:t>
      </w:r>
      <w:r>
        <w:rPr>
          <w:rFonts w:ascii="Sylfaen" w:eastAsia="Times New Roman" w:hAnsi="Sylfaen" w:cs="Sylfaen"/>
          <w:lang w:val="en-US"/>
        </w:rPr>
        <w:t>;</w:t>
      </w:r>
    </w:p>
    <w:p w14:paraId="2A876F3E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</w:t>
      </w:r>
      <w:r>
        <w:rPr>
          <w:rFonts w:ascii="Sylfaen" w:eastAsia="Times New Roman" w:hAnsi="Sylfaen" w:cs="Sylfaen"/>
          <w:lang w:val="en-US"/>
        </w:rPr>
        <w:t>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14:paraId="28C35725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-7 </w:t>
      </w:r>
      <w:r>
        <w:rPr>
          <w:rFonts w:ascii="Sylfaen" w:eastAsia="Times New Roman" w:hAnsi="Sylfaen" w:cs="Sylfaen"/>
          <w:lang w:val="en-US"/>
        </w:rPr>
        <w:t>პუნქტების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>.</w:t>
      </w:r>
    </w:p>
    <w:p w14:paraId="68F2F411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საწესდებო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კაპიტალის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ტიტულის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გადაცემის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მიყიდვის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>.</w:t>
      </w:r>
    </w:p>
    <w:p w14:paraId="4B8A10E8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44"/>
          <w:szCs w:val="44"/>
          <w:lang w:val="ka-GE" w:eastAsia="ka-GE"/>
        </w:rPr>
        <w:t>(</w:t>
      </w: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საბირჟო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ვაჭრობაში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ტიტულის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(2. 08. 202</w:t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en-US"/>
        </w:rPr>
        <w:t>889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202</w:t>
      </w: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</w:t>
      </w:r>
      <w:r>
        <w:rPr>
          <w:rFonts w:ascii="Sylfaen" w:eastAsia="Times New Roman" w:hAnsi="Sylfaen" w:cs="Sylfaen"/>
          <w:lang w:eastAsia="x-none"/>
        </w:rPr>
        <w:t>რიდან</w:t>
      </w:r>
      <w:r>
        <w:rPr>
          <w:rFonts w:ascii="Sylfaen" w:hAnsi="Sylfaen" w:cs="Sylfaen"/>
          <w:lang w:val="ka-GE" w:eastAsia="ka-GE"/>
        </w:rPr>
        <w:t>)</w:t>
      </w:r>
      <w:r>
        <w:rPr>
          <w:rFonts w:ascii="Sylfaen" w:hAnsi="Sylfaen" w:cs="Sylfaen"/>
          <w:sz w:val="44"/>
          <w:szCs w:val="44"/>
          <w:lang w:val="ka-GE" w:eastAsia="ka-GE"/>
        </w:rPr>
        <w:t>)</w:t>
      </w:r>
    </w:p>
    <w:p w14:paraId="0AB7813B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თანახმად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იჯარით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ექვემდებარე</w:t>
      </w:r>
      <w:r>
        <w:rPr>
          <w:rFonts w:ascii="Sylfaen" w:eastAsia="Times New Roman" w:hAnsi="Sylfaen" w:cs="Sylfaen"/>
          <w:lang w:val="en-US"/>
        </w:rPr>
        <w:t>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ქვეიჯარა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გადაცემული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>.</w:t>
      </w:r>
    </w:p>
    <w:p w14:paraId="3CE56BF5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</w:t>
      </w:r>
      <w:r>
        <w:rPr>
          <w:rFonts w:ascii="Sylfaen" w:eastAsia="Times New Roman" w:hAnsi="Sylfaen" w:cs="Sylfaen"/>
          <w:lang w:val="en-US"/>
        </w:rPr>
        <w:t>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გაუთვალისწინებელი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მიზეზით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გასაჩივრდეს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>.</w:t>
      </w:r>
    </w:p>
    <w:p w14:paraId="486B6055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</w:p>
    <w:p w14:paraId="5A5B7DE9" w14:textId="77777777" w:rsidR="00000000" w:rsidRDefault="00877D02">
      <w:pPr>
        <w:pStyle w:val="Normal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01" w:hanging="981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11. </w:t>
      </w:r>
      <w:r>
        <w:rPr>
          <w:rFonts w:ascii="Sylfaen" w:eastAsia="Times New Roman" w:hAnsi="Sylfaen" w:cs="Sylfaen"/>
          <w:lang w:val="en-US"/>
        </w:rPr>
        <w:t>სასაქონლო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კატეგორიები</w:t>
      </w:r>
    </w:p>
    <w:p w14:paraId="02FA361B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ბირჟაზე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კატეგორიები</w:t>
      </w:r>
      <w:r>
        <w:rPr>
          <w:rFonts w:ascii="Sylfaen" w:eastAsia="Times New Roman" w:hAnsi="Sylfaen" w:cs="Sylfaen"/>
          <w:lang w:val="en-US"/>
        </w:rPr>
        <w:t>:</w:t>
      </w:r>
    </w:p>
    <w:p w14:paraId="53FA50D8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სექციაში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განყოფილებაში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განაყოფში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რაოდენობით</w:t>
      </w:r>
      <w:r>
        <w:rPr>
          <w:rFonts w:ascii="Sylfaen" w:eastAsia="Times New Roman" w:hAnsi="Sylfaen" w:cs="Sylfaen"/>
          <w:lang w:val="en-US"/>
        </w:rPr>
        <w:t>;</w:t>
      </w:r>
    </w:p>
    <w:p w14:paraId="44FC60A9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სექციაშ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განყოფილებაში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განაყოფში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21151D58" w14:textId="77777777" w:rsidR="00000000" w:rsidRDefault="00877D02">
      <w:pPr>
        <w:pStyle w:val="Normal0"/>
        <w:tabs>
          <w:tab w:val="left" w:pos="9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81" w:hanging="261"/>
        <w:rPr>
          <w:rFonts w:ascii="Sylfaen" w:eastAsia="Times New Roman" w:hAnsi="Sylfaen" w:cs="Sylfaen"/>
          <w:lang w:val="en-US"/>
        </w:rPr>
      </w:pPr>
    </w:p>
    <w:p w14:paraId="42138CAA" w14:textId="77777777" w:rsidR="00000000" w:rsidRDefault="00877D02">
      <w:pPr>
        <w:pStyle w:val="Normal0"/>
        <w:tabs>
          <w:tab w:val="left" w:pos="9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81" w:hanging="261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12. 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კრება</w:t>
      </w:r>
    </w:p>
    <w:p w14:paraId="03082B7B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უმაღლეს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</w:t>
      </w:r>
      <w:r>
        <w:rPr>
          <w:rFonts w:ascii="Sylfaen" w:eastAsia="Times New Roman" w:hAnsi="Sylfaen" w:cs="Sylfaen"/>
          <w:lang w:val="en-US"/>
        </w:rPr>
        <w:t>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მოვალეობათა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განხორციელებას</w:t>
      </w:r>
      <w:r>
        <w:rPr>
          <w:rFonts w:ascii="Sylfaen" w:eastAsia="Times New Roman" w:hAnsi="Sylfaen" w:cs="Sylfaen"/>
          <w:lang w:val="en-US"/>
        </w:rPr>
        <w:t>.</w:t>
      </w:r>
    </w:p>
    <w:p w14:paraId="6B78B95D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</w:p>
    <w:p w14:paraId="116C2106" w14:textId="77777777" w:rsidR="00000000" w:rsidRDefault="00877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13.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(25.12.2009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№2473)</w:t>
      </w:r>
    </w:p>
    <w:p w14:paraId="7C3B8D83" w14:textId="77777777" w:rsidR="00000000" w:rsidRDefault="00877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>:</w:t>
      </w:r>
    </w:p>
    <w:p w14:paraId="13B0CC7C" w14:textId="77777777" w:rsidR="00000000" w:rsidRDefault="00877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სასაქონლო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მისამართები</w:t>
      </w:r>
      <w:r>
        <w:rPr>
          <w:rFonts w:ascii="Sylfaen" w:eastAsia="Times New Roman" w:hAnsi="Sylfaen" w:cs="Sylfaen"/>
          <w:lang w:val="en-US"/>
        </w:rPr>
        <w:t>;</w:t>
      </w:r>
    </w:p>
    <w:p w14:paraId="00A16820" w14:textId="77777777" w:rsidR="00000000" w:rsidRDefault="00877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მმართველი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მოვალეობანი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B243425" w14:textId="77777777" w:rsidR="00000000" w:rsidRDefault="00877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საწესდებო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კაპიტალის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>;</w:t>
      </w:r>
    </w:p>
    <w:p w14:paraId="46F142D6" w14:textId="77777777" w:rsidR="00000000" w:rsidRDefault="00877D02">
      <w:pPr>
        <w:pStyle w:val="Normal0"/>
        <w:ind w:firstLine="691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(2. 08. 2021. </w:t>
      </w:r>
      <w:r>
        <w:rPr>
          <w:rFonts w:ascii="Sylfaen" w:hAnsi="Sylfaen" w:cs="Sylfaen"/>
          <w:lang w:val="ka-GE" w:eastAsia="ka-GE"/>
        </w:rPr>
        <w:t>№</w:t>
      </w:r>
      <w:r>
        <w:rPr>
          <w:rFonts w:ascii="Sylfaen" w:hAnsi="Sylfaen" w:cs="Sylfaen"/>
          <w:lang w:val="en-US"/>
        </w:rPr>
        <w:t>889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</w:t>
      </w:r>
      <w:r>
        <w:rPr>
          <w:rFonts w:ascii="Sylfaen" w:hAnsi="Sylfaen" w:cs="Sylfaen"/>
          <w:sz w:val="20"/>
          <w:szCs w:val="20"/>
          <w:lang w:val="ka-GE" w:eastAsia="ka-GE"/>
        </w:rPr>
        <w:t>2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))</w:t>
      </w:r>
    </w:p>
    <w:p w14:paraId="309DF76A" w14:textId="77777777" w:rsidR="00000000" w:rsidRDefault="00877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საკუთარი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კაპიტალის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ფორმირები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;</w:t>
      </w:r>
    </w:p>
    <w:p w14:paraId="37297806" w14:textId="77777777" w:rsidR="00000000" w:rsidRDefault="00877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მაქსიმალური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>;</w:t>
      </w:r>
    </w:p>
    <w:p w14:paraId="4CEE41D7" w14:textId="77777777" w:rsidR="00000000" w:rsidRDefault="00877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მოვალეობანი</w:t>
      </w:r>
      <w:r>
        <w:rPr>
          <w:rFonts w:ascii="Sylfaen" w:eastAsia="Times New Roman" w:hAnsi="Sylfaen" w:cs="Sylfaen"/>
          <w:lang w:val="en-US"/>
        </w:rPr>
        <w:t>;</w:t>
      </w:r>
    </w:p>
    <w:p w14:paraId="6B60AFC4" w14:textId="77777777" w:rsidR="00000000" w:rsidRDefault="00877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წევრობის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;</w:t>
      </w:r>
    </w:p>
    <w:p w14:paraId="7743EA29" w14:textId="77777777" w:rsidR="00000000" w:rsidRDefault="00877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ქვედანაყოფების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</w:t>
      </w:r>
      <w:r>
        <w:rPr>
          <w:rFonts w:ascii="Sylfaen" w:eastAsia="Times New Roman" w:hAnsi="Sylfaen" w:cs="Sylfaen"/>
          <w:lang w:val="en-US"/>
        </w:rPr>
        <w:t>ციები</w:t>
      </w:r>
      <w:r>
        <w:rPr>
          <w:rFonts w:ascii="Sylfaen" w:eastAsia="Times New Roman" w:hAnsi="Sylfaen" w:cs="Sylfaen"/>
          <w:lang w:val="en-US"/>
        </w:rPr>
        <w:t>.</w:t>
      </w:r>
    </w:p>
    <w:p w14:paraId="037B1FC2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</w:p>
    <w:p w14:paraId="257E0881" w14:textId="77777777" w:rsidR="00000000" w:rsidRDefault="00877D02">
      <w:pPr>
        <w:pStyle w:val="Normal0"/>
        <w:tabs>
          <w:tab w:val="left" w:pos="9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81" w:hanging="261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14.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</w:p>
    <w:p w14:paraId="6F190B16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>:</w:t>
      </w:r>
    </w:p>
    <w:p w14:paraId="2ECB3D1C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;</w:t>
      </w:r>
    </w:p>
    <w:p w14:paraId="45F42739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</w:t>
      </w:r>
      <w:r>
        <w:rPr>
          <w:rFonts w:ascii="Sylfaen" w:eastAsia="Times New Roman" w:hAnsi="Sylfaen" w:cs="Sylfaen"/>
          <w:lang w:val="en-US"/>
        </w:rPr>
        <w:t>;</w:t>
      </w:r>
    </w:p>
    <w:p w14:paraId="42919D8F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ანგარიშსწორებისა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საქონ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>;</w:t>
      </w:r>
    </w:p>
    <w:p w14:paraId="67564758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</w:t>
      </w:r>
      <w:r>
        <w:rPr>
          <w:rFonts w:ascii="Sylfaen" w:eastAsia="Times New Roman" w:hAnsi="Sylfaen" w:cs="Sylfaen"/>
          <w:lang w:val="en-US"/>
        </w:rPr>
        <w:t>სკების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;</w:t>
      </w:r>
    </w:p>
    <w:p w14:paraId="73FBF759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საქონლის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;</w:t>
      </w:r>
    </w:p>
    <w:p w14:paraId="244CFF41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საგარანტიო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;</w:t>
      </w:r>
    </w:p>
    <w:p w14:paraId="38E92613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დასახელება</w:t>
      </w:r>
      <w:r>
        <w:rPr>
          <w:rFonts w:ascii="Sylfaen" w:eastAsia="Times New Roman" w:hAnsi="Sylfaen" w:cs="Sylfaen"/>
          <w:lang w:val="en-US"/>
        </w:rPr>
        <w:t>;</w:t>
      </w:r>
    </w:p>
    <w:p w14:paraId="636668FD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სამომავლო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;</w:t>
      </w:r>
    </w:p>
    <w:p w14:paraId="6AD693B0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</w:t>
      </w:r>
      <w:r>
        <w:rPr>
          <w:rFonts w:ascii="Sylfaen" w:eastAsia="Times New Roman" w:hAnsi="Sylfaen" w:cs="Sylfaen"/>
          <w:lang w:val="en-US"/>
        </w:rPr>
        <w:t>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;</w:t>
      </w:r>
    </w:p>
    <w:p w14:paraId="44ECC8B7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საქონელზე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კოტირების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;</w:t>
      </w:r>
    </w:p>
    <w:p w14:paraId="4ADCDF09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სამომავლო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ვაჭრობაზე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კოტირების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;</w:t>
      </w:r>
    </w:p>
    <w:p w14:paraId="16652BD9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ბირჟებისა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საბაზრო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საქონლის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კონიუნქტურის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;</w:t>
      </w:r>
    </w:p>
    <w:p w14:paraId="424FD390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ურთიერთანგარიშსწორების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;</w:t>
      </w:r>
    </w:p>
    <w:p w14:paraId="0B7409D7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ბირჟაზე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ფასწარმოქმნ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მონიტორინგი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მკვეთრი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მომატება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შემცირება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განზარახ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მომატება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შემცირება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ფასებზე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ყალბი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გავრცელება</w:t>
      </w:r>
      <w:r>
        <w:rPr>
          <w:rFonts w:ascii="Sylfaen" w:eastAsia="Times New Roman" w:hAnsi="Sylfaen" w:cs="Sylfaen"/>
          <w:lang w:val="en-US"/>
        </w:rPr>
        <w:t>:</w:t>
      </w:r>
    </w:p>
    <w:p w14:paraId="7DAA3E5D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ზომები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წესრიგს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დისციპლინას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;</w:t>
      </w:r>
    </w:p>
    <w:p w14:paraId="07277E02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ჟ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ზომები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სადამფუძნებლო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</w:t>
      </w:r>
      <w:r>
        <w:rPr>
          <w:rFonts w:ascii="Sylfaen" w:eastAsia="Times New Roman" w:hAnsi="Sylfaen" w:cs="Sylfaen"/>
          <w:lang w:val="en-US"/>
        </w:rPr>
        <w:t>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</w:t>
      </w:r>
      <w:r>
        <w:rPr>
          <w:rFonts w:ascii="Sylfaen" w:eastAsia="Times New Roman" w:hAnsi="Sylfaen" w:cs="Sylfaen"/>
          <w:lang w:val="en-US"/>
        </w:rPr>
        <w:t>;</w:t>
      </w:r>
    </w:p>
    <w:p w14:paraId="1119CEE6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რომელთათვისაც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აკისრებს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;</w:t>
      </w:r>
    </w:p>
    <w:p w14:paraId="2622FB90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გადარიცხვების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ტარიფებისა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შენატანების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.</w:t>
      </w:r>
    </w:p>
    <w:p w14:paraId="27198B05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კრება</w:t>
      </w:r>
      <w:r>
        <w:rPr>
          <w:rFonts w:ascii="Sylfaen" w:eastAsia="Times New Roman" w:hAnsi="Sylfaen" w:cs="Sylfaen"/>
          <w:lang w:val="en-US"/>
        </w:rPr>
        <w:t>.</w:t>
      </w:r>
    </w:p>
    <w:p w14:paraId="19F71224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</w:p>
    <w:p w14:paraId="367FA1F5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III</w:t>
      </w:r>
    </w:p>
    <w:p w14:paraId="5974F44B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საბირჟო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ვაჭრობის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მოწყობა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</w:p>
    <w:p w14:paraId="76CCB53D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მისი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მონაწილეები</w:t>
      </w:r>
    </w:p>
    <w:p w14:paraId="2651D6C1" w14:textId="77777777" w:rsidR="00000000" w:rsidRDefault="00877D02">
      <w:pPr>
        <w:pStyle w:val="Normal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01" w:hanging="981"/>
        <w:rPr>
          <w:rFonts w:ascii="Sylfaen" w:hAnsi="Sylfaen" w:cs="Sylfaen"/>
          <w:lang w:val="en-US"/>
        </w:rPr>
      </w:pPr>
    </w:p>
    <w:p w14:paraId="2CA86BAD" w14:textId="77777777" w:rsidR="00000000" w:rsidRDefault="00877D02">
      <w:pPr>
        <w:pStyle w:val="Normal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01" w:hanging="981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15.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მონაწილეები</w:t>
      </w:r>
    </w:p>
    <w:p w14:paraId="5437A337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თანახმად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ითვლებიან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</w:t>
      </w:r>
      <w:r>
        <w:rPr>
          <w:rFonts w:ascii="Sylfaen" w:eastAsia="Times New Roman" w:hAnsi="Sylfaen" w:cs="Sylfaen"/>
          <w:lang w:val="en-US"/>
        </w:rPr>
        <w:t>.</w:t>
      </w:r>
    </w:p>
    <w:p w14:paraId="757D46E0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წევრების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მეშვეობით</w:t>
      </w:r>
      <w:r>
        <w:rPr>
          <w:rFonts w:ascii="Sylfaen" w:eastAsia="Times New Roman" w:hAnsi="Sylfaen" w:cs="Sylfaen"/>
          <w:lang w:val="en-US"/>
        </w:rPr>
        <w:t>.</w:t>
      </w:r>
    </w:p>
    <w:p w14:paraId="6214EDAB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</w:p>
    <w:p w14:paraId="57EEA158" w14:textId="77777777" w:rsidR="00000000" w:rsidRDefault="00877D02">
      <w:pPr>
        <w:pStyle w:val="Normal0"/>
        <w:tabs>
          <w:tab w:val="left" w:pos="9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81" w:hanging="261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16.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 xml:space="preserve">, </w:t>
      </w:r>
    </w:p>
    <w:p w14:paraId="78B0A035" w14:textId="77777777" w:rsidR="00000000" w:rsidRDefault="00877D02">
      <w:pPr>
        <w:pStyle w:val="Normal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01" w:firstLine="459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შუამავლები</w:t>
      </w:r>
    </w:p>
    <w:p w14:paraId="2AFEF908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შუამავლები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მონაწილეობენ</w:t>
      </w:r>
      <w:r>
        <w:rPr>
          <w:rFonts w:ascii="Sylfaen" w:eastAsia="Times New Roman" w:hAnsi="Sylfaen" w:cs="Sylfaen"/>
          <w:lang w:val="en-US"/>
        </w:rPr>
        <w:t>:</w:t>
      </w:r>
    </w:p>
    <w:p w14:paraId="12A4716A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საქონლით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სახელი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ხარჯზე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შუამავლობის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>;</w:t>
      </w:r>
    </w:p>
    <w:p w14:paraId="499FAA40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საბროკერო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ბროკერებთან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ბირჟაზე</w:t>
      </w:r>
      <w:r>
        <w:rPr>
          <w:rFonts w:ascii="Sylfaen" w:eastAsia="Times New Roman" w:hAnsi="Sylfaen" w:cs="Sylfaen"/>
          <w:lang w:val="en-US"/>
        </w:rPr>
        <w:t>.</w:t>
      </w:r>
    </w:p>
    <w:p w14:paraId="0D5342AD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</w:p>
    <w:p w14:paraId="4E31B021" w14:textId="77777777" w:rsidR="00000000" w:rsidRDefault="00877D02">
      <w:pPr>
        <w:pStyle w:val="Normal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01" w:hanging="981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17.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(25.12.2009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№24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73)</w:t>
      </w:r>
    </w:p>
    <w:p w14:paraId="633EAE30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hAnsi="Sylfaen" w:cs="Sylfaen"/>
          <w:lang w:val="en-US"/>
        </w:rPr>
      </w:pPr>
    </w:p>
    <w:p w14:paraId="76AD5D39" w14:textId="77777777" w:rsidR="00000000" w:rsidRDefault="00877D02">
      <w:pPr>
        <w:pStyle w:val="Normal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01" w:hanging="981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18.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</w:p>
    <w:p w14:paraId="73DE4239" w14:textId="77777777" w:rsidR="00000000" w:rsidRDefault="00877D02">
      <w:pPr>
        <w:pStyle w:val="Normal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01" w:firstLine="459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გარიგების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აღრიცხვა</w:t>
      </w:r>
    </w:p>
    <w:p w14:paraId="309F81EA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შუამავლები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თითოეული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შეინახონ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დღიდან</w:t>
      </w:r>
      <w:r>
        <w:rPr>
          <w:rFonts w:ascii="Sylfaen" w:eastAsia="Times New Roman" w:hAnsi="Sylfaen" w:cs="Sylfaen"/>
          <w:lang w:val="en-US"/>
        </w:rPr>
        <w:t xml:space="preserve"> 5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</w:t>
      </w:r>
      <w:r>
        <w:rPr>
          <w:rFonts w:ascii="Sylfaen" w:eastAsia="Times New Roman" w:hAnsi="Sylfaen" w:cs="Sylfaen"/>
          <w:lang w:val="en-US"/>
        </w:rPr>
        <w:t>ბაში</w:t>
      </w:r>
      <w:r>
        <w:rPr>
          <w:rFonts w:ascii="Sylfaen" w:eastAsia="Times New Roman" w:hAnsi="Sylfaen" w:cs="Sylfaen"/>
          <w:lang w:val="en-US"/>
        </w:rPr>
        <w:t>.</w:t>
      </w:r>
    </w:p>
    <w:p w14:paraId="7247B590" w14:textId="77777777" w:rsidR="00000000" w:rsidRDefault="00877D02">
      <w:pPr>
        <w:pStyle w:val="Normal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01" w:hanging="981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 xml:space="preserve">2.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(25.12.2009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№2473)</w:t>
      </w:r>
    </w:p>
    <w:p w14:paraId="440D410F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hAnsi="Sylfaen" w:cs="Sylfaen"/>
          <w:lang w:val="en-US"/>
        </w:rPr>
      </w:pPr>
    </w:p>
    <w:p w14:paraId="4B85BE15" w14:textId="77777777" w:rsidR="00000000" w:rsidRDefault="00877D02">
      <w:pPr>
        <w:pStyle w:val="Normal0"/>
        <w:tabs>
          <w:tab w:val="left" w:pos="9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81" w:hanging="261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19. </w:t>
      </w:r>
      <w:r>
        <w:rPr>
          <w:rFonts w:ascii="Sylfaen" w:eastAsia="Times New Roman" w:hAnsi="Sylfaen" w:cs="Sylfaen"/>
          <w:lang w:val="en-US"/>
        </w:rPr>
        <w:t>ურთიერთობა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შუამავლებსა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</w:p>
    <w:p w14:paraId="64D9F91A" w14:textId="77777777" w:rsidR="00000000" w:rsidRDefault="00877D02">
      <w:pPr>
        <w:pStyle w:val="Normal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01" w:firstLine="459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კლიენტებს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</w:p>
    <w:p w14:paraId="1936539B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ურთიერთობა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შუამავლებსა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კლიენტებს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>.</w:t>
      </w:r>
    </w:p>
    <w:p w14:paraId="54323022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კლიენტისა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ურთიერთობაში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სანქციები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დაარღვევენ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შუამავლებსა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კლიენტებს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>.</w:t>
      </w:r>
    </w:p>
    <w:p w14:paraId="246D657D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'3.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შუამავლები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კლიენტებს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მოსთხოვონ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საგარანტიო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შენატანების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გახსნილი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საანგარიშსწორებო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ბანკებში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მიანიჭონ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</w:t>
      </w:r>
      <w:r>
        <w:rPr>
          <w:rFonts w:ascii="Sylfaen" w:eastAsia="Times New Roman" w:hAnsi="Sylfaen" w:cs="Sylfaen"/>
          <w:lang w:val="en-US"/>
        </w:rPr>
        <w:t>თთვის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14:paraId="13DB3DC9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</w:p>
    <w:p w14:paraId="5CDE0589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20. </w:t>
      </w:r>
      <w:r>
        <w:rPr>
          <w:rFonts w:ascii="Sylfaen" w:eastAsia="Times New Roman" w:hAnsi="Sylfaen" w:cs="Sylfaen"/>
          <w:lang w:val="en-US"/>
        </w:rPr>
        <w:t>სასაქონლო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ექსპერტიზა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ბირჟაზე</w:t>
      </w:r>
    </w:p>
    <w:p w14:paraId="4C87377A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გაუწიოს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გასაყიდი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საქონლის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ექსპერტიზას</w:t>
      </w:r>
      <w:r>
        <w:rPr>
          <w:rFonts w:ascii="Sylfaen" w:eastAsia="Times New Roman" w:hAnsi="Sylfaen" w:cs="Sylfaen"/>
          <w:lang w:val="en-US"/>
        </w:rPr>
        <w:t>.</w:t>
      </w:r>
    </w:p>
    <w:p w14:paraId="7A6833EF" w14:textId="77777777" w:rsidR="00000000" w:rsidRDefault="00877D02">
      <w:pPr>
        <w:pStyle w:val="Normal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701" w:hanging="981"/>
        <w:rPr>
          <w:rFonts w:ascii="Sylfaen" w:eastAsia="Times New Roman" w:hAnsi="Sylfaen" w:cs="Sylfaen"/>
          <w:lang w:val="en-US"/>
        </w:rPr>
      </w:pPr>
    </w:p>
    <w:p w14:paraId="0A9D5841" w14:textId="77777777" w:rsidR="00000000" w:rsidRDefault="00877D02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21. </w:t>
      </w:r>
      <w:r>
        <w:rPr>
          <w:rFonts w:ascii="Sylfaen" w:eastAsia="Times New Roman" w:hAnsi="Sylfaen" w:cs="Sylfaen"/>
          <w:lang w:eastAsia="x-none"/>
        </w:rPr>
        <w:t>გარანტიები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საბირჟო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ვაჭრობა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ფორვარდების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ფიუჩერსების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ოფციონების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14F75FA" w14:textId="77777777" w:rsidR="00000000" w:rsidRDefault="00877D0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ფორვარდების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ფიუჩერსების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ოფციონების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საანგარიშსწორებო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ბირჟა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კლირინგული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</w:t>
      </w:r>
      <w:r>
        <w:rPr>
          <w:rFonts w:ascii="Sylfaen" w:eastAsia="Times New Roman" w:hAnsi="Sylfaen" w:cs="Sylfaen"/>
          <w:lang w:eastAsia="x-none"/>
        </w:rPr>
        <w:t>.</w:t>
      </w:r>
    </w:p>
    <w:p w14:paraId="706DD2C8" w14:textId="77777777" w:rsidR="00000000" w:rsidRDefault="00877D0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კლირინგული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>:</w:t>
      </w:r>
    </w:p>
    <w:p w14:paraId="403C3020" w14:textId="77777777" w:rsidR="00000000" w:rsidRDefault="00877D02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გამოვიდეს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საბირჟო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გარიგებების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უნიფიცირებული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საბირჟო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გარიგებების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კონტრაგენტის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საბირჟო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hAnsi="Sylfaen" w:cs="Sylfaen"/>
          <w:lang w:val="ka-GE" w:eastAsia="ka-GE"/>
        </w:rPr>
        <w:t>;</w:t>
      </w:r>
    </w:p>
    <w:p w14:paraId="600F2400" w14:textId="77777777" w:rsidR="00000000" w:rsidRDefault="00877D0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შენატანების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ფორვარდების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ფიუჩერსების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ოფციონების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3FE4EED0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 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აწარმოოს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ფორვარდების</w:t>
      </w:r>
      <w:r>
        <w:rPr>
          <w:rFonts w:ascii="Sylfaen" w:eastAsia="Times New Roman" w:hAnsi="Sylfaen" w:cs="Sylfaen"/>
          <w:lang w:eastAsia="x-none"/>
        </w:rPr>
        <w:t xml:space="preserve">,   </w:t>
      </w:r>
      <w:r>
        <w:rPr>
          <w:rFonts w:ascii="Sylfaen" w:eastAsia="Times New Roman" w:hAnsi="Sylfaen" w:cs="Sylfaen"/>
          <w:lang w:eastAsia="x-none"/>
        </w:rPr>
        <w:t>ფიუჩერსების</w:t>
      </w:r>
      <w:r>
        <w:rPr>
          <w:rFonts w:ascii="Sylfaen" w:eastAsia="Times New Roman" w:hAnsi="Sylfaen" w:cs="Sylfaen"/>
          <w:lang w:eastAsia="x-none"/>
        </w:rPr>
        <w:t xml:space="preserve">,   </w:t>
      </w:r>
      <w:r>
        <w:rPr>
          <w:rFonts w:ascii="Sylfaen" w:eastAsia="Times New Roman" w:hAnsi="Sylfaen" w:cs="Sylfaen"/>
          <w:lang w:eastAsia="x-none"/>
        </w:rPr>
        <w:t>ოფციო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დაკრედიტება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ასანაზღაურებლად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4CAA8118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44276643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hAnsi="Sylfaen" w:cs="Sylfaen"/>
          <w:lang w:val="en-US"/>
        </w:rPr>
      </w:pPr>
    </w:p>
    <w:p w14:paraId="368AEB70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22. </w:t>
      </w:r>
      <w:r>
        <w:rPr>
          <w:rFonts w:ascii="Sylfaen" w:eastAsia="Times New Roman" w:hAnsi="Sylfaen" w:cs="Sylfaen"/>
          <w:lang w:val="en-US"/>
        </w:rPr>
        <w:t>თავისუფალი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ვაჭრობაში</w:t>
      </w:r>
    </w:p>
    <w:p w14:paraId="0A76EC07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ბირჟას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დაადგინოს</w:t>
      </w:r>
      <w:r>
        <w:rPr>
          <w:rFonts w:ascii="Sylfaen" w:eastAsia="Times New Roman" w:hAnsi="Sylfaen" w:cs="Sylfaen"/>
          <w:lang w:val="en-US"/>
        </w:rPr>
        <w:t>:</w:t>
      </w:r>
    </w:p>
    <w:p w14:paraId="0F496ED6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ანარიცხები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საკომისიოდან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ბროკერის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საშუამავლო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ასანაზღაურებლად</w:t>
      </w:r>
      <w:r>
        <w:rPr>
          <w:rFonts w:ascii="Sylfaen" w:eastAsia="Times New Roman" w:hAnsi="Sylfaen" w:cs="Sylfaen"/>
          <w:lang w:val="en-US"/>
        </w:rPr>
        <w:t>;</w:t>
      </w:r>
    </w:p>
    <w:p w14:paraId="0F2DB441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ტარიფები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შენატანები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სასარგებლოდ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მონაწილეებისაგან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ბირჟისა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ქვედანაყოფების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მომსახურებისათვის</w:t>
      </w:r>
      <w:r>
        <w:rPr>
          <w:rFonts w:ascii="Sylfaen" w:eastAsia="Times New Roman" w:hAnsi="Sylfaen" w:cs="Sylfaen"/>
          <w:lang w:val="en-US"/>
        </w:rPr>
        <w:t>;</w:t>
      </w:r>
    </w:p>
    <w:p w14:paraId="6768D10A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ჯარიმები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დარღვევისათვის</w:t>
      </w:r>
      <w:r>
        <w:rPr>
          <w:rFonts w:ascii="Sylfaen" w:eastAsia="Times New Roman" w:hAnsi="Sylfaen" w:cs="Sylfaen"/>
          <w:lang w:val="en-US"/>
        </w:rPr>
        <w:t>.</w:t>
      </w:r>
    </w:p>
    <w:p w14:paraId="3B286C03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ბირჟას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ეკრძალება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დაადგინოს</w:t>
      </w:r>
      <w:r>
        <w:rPr>
          <w:rFonts w:ascii="Sylfaen" w:eastAsia="Times New Roman" w:hAnsi="Sylfaen" w:cs="Sylfaen"/>
          <w:lang w:val="en-US"/>
        </w:rPr>
        <w:t>:</w:t>
      </w:r>
    </w:p>
    <w:p w14:paraId="18C480D7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საქონლის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დონე</w:t>
      </w:r>
      <w:r>
        <w:rPr>
          <w:rFonts w:ascii="Sylfaen" w:eastAsia="Times New Roman" w:hAnsi="Sylfaen" w:cs="Sylfaen"/>
          <w:lang w:val="en-US"/>
        </w:rPr>
        <w:t>;</w:t>
      </w:r>
    </w:p>
    <w:p w14:paraId="458F721A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ანაზღაურების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სასარგებლოდ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შუამავლობისათვის</w:t>
      </w:r>
      <w:r>
        <w:rPr>
          <w:rFonts w:ascii="Sylfaen" w:eastAsia="Times New Roman" w:hAnsi="Sylfaen" w:cs="Sylfaen"/>
          <w:lang w:val="en-US"/>
        </w:rPr>
        <w:t>.</w:t>
      </w:r>
    </w:p>
    <w:p w14:paraId="2B19198D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en-US"/>
        </w:rPr>
      </w:pPr>
    </w:p>
    <w:p w14:paraId="7CF60259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23. </w:t>
      </w:r>
      <w:r>
        <w:rPr>
          <w:rFonts w:ascii="Sylfaen" w:eastAsia="Times New Roman" w:hAnsi="Sylfaen" w:cs="Sylfaen"/>
          <w:lang w:val="en-US"/>
        </w:rPr>
        <w:t>დავის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ბირჟაზე</w:t>
      </w:r>
    </w:p>
    <w:p w14:paraId="04C4FF28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</w:t>
      </w:r>
      <w:r>
        <w:rPr>
          <w:rFonts w:ascii="Sylfaen" w:eastAsia="Times New Roman" w:hAnsi="Sylfaen" w:cs="Sylfaen"/>
          <w:lang w:val="en-US"/>
        </w:rPr>
        <w:t>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საარბიტრაჟო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იქმნება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მორიგების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>.</w:t>
      </w:r>
    </w:p>
    <w:p w14:paraId="147D4786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დებულებას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საარბიტრაჟო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ბირჟა</w:t>
      </w:r>
      <w:r>
        <w:rPr>
          <w:rFonts w:ascii="Sylfaen" w:eastAsia="Times New Roman" w:hAnsi="Sylfaen" w:cs="Sylfaen"/>
          <w:lang w:val="en-US"/>
        </w:rPr>
        <w:t>.</w:t>
      </w:r>
    </w:p>
    <w:p w14:paraId="252D96AE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საარბიტრაჟო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დაინ</w:t>
      </w:r>
      <w:r>
        <w:rPr>
          <w:rFonts w:ascii="Sylfaen" w:eastAsia="Times New Roman" w:hAnsi="Sylfaen" w:cs="Sylfaen"/>
          <w:lang w:val="en-US"/>
        </w:rPr>
        <w:t>ტერესებული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გასაჩივრდეს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>.</w:t>
      </w:r>
    </w:p>
    <w:p w14:paraId="60FA5120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</w:p>
    <w:p w14:paraId="7E071023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24.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მოსამსახურეები</w:t>
      </w:r>
    </w:p>
    <w:p w14:paraId="700314E9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სასაქონლო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მოსამსახურეებად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წევრებად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ითვლებიან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</w:t>
      </w:r>
      <w:r>
        <w:rPr>
          <w:rFonts w:ascii="Sylfaen" w:eastAsia="Times New Roman" w:hAnsi="Sylfaen" w:cs="Sylfaen"/>
          <w:lang w:val="en-US"/>
        </w:rPr>
        <w:t>კრულების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კონტრაქტის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14:paraId="414614C6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მომსამსახურეთა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>.</w:t>
      </w:r>
    </w:p>
    <w:p w14:paraId="3897B996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ეკრძალებათ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საბირჟო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შექმნან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</w:t>
      </w:r>
      <w:r>
        <w:rPr>
          <w:rFonts w:ascii="Sylfaen" w:eastAsia="Times New Roman" w:hAnsi="Sylfaen" w:cs="Sylfaen"/>
          <w:lang w:val="en-US"/>
        </w:rPr>
        <w:t>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საბროკერო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ინტერესებისათვის</w:t>
      </w:r>
      <w:r>
        <w:rPr>
          <w:rFonts w:ascii="Sylfaen" w:eastAsia="Times New Roman" w:hAnsi="Sylfaen" w:cs="Sylfaen"/>
          <w:lang w:val="en-US"/>
        </w:rPr>
        <w:t>.</w:t>
      </w:r>
    </w:p>
    <w:p w14:paraId="2FB7782D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დაიცვან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ხასიათის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გამჟღავნებამ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ზარალი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კლიენტებს</w:t>
      </w:r>
      <w:r>
        <w:rPr>
          <w:rFonts w:ascii="Sylfaen" w:eastAsia="Times New Roman" w:hAnsi="Sylfaen" w:cs="Sylfaen"/>
          <w:lang w:val="en-US"/>
        </w:rPr>
        <w:t>.</w:t>
      </w:r>
    </w:p>
    <w:p w14:paraId="2C8A112B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</w:p>
    <w:p w14:paraId="47C168A6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25. </w:t>
      </w:r>
      <w:r>
        <w:rPr>
          <w:rFonts w:ascii="Sylfaen" w:eastAsia="Times New Roman" w:hAnsi="Sylfaen" w:cs="Sylfaen"/>
          <w:lang w:val="en-US"/>
        </w:rPr>
        <w:t>ბირჟების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გარანტია</w:t>
      </w:r>
    </w:p>
    <w:p w14:paraId="61D893D3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ირღვევა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>.</w:t>
      </w:r>
    </w:p>
    <w:p w14:paraId="4CABF898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>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გამოიწვიოს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გამოიწვია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ბირჟაზე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ზარალი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მიაყენა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მხარეებს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გასაჩივრდეს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14:paraId="7C6CAB1E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</w:p>
    <w:p w14:paraId="6FED9E2C" w14:textId="77777777" w:rsidR="00000000" w:rsidRDefault="00877D02">
      <w:pPr>
        <w:pStyle w:val="Normal0"/>
        <w:tabs>
          <w:tab w:val="left" w:pos="9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81" w:hanging="261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26.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ლიკვიდაცია</w:t>
      </w:r>
    </w:p>
    <w:p w14:paraId="09D9FCFE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ლიკვიდაცია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ბირჟის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14:paraId="0ACB4B42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en-US"/>
        </w:rPr>
      </w:pPr>
    </w:p>
    <w:p w14:paraId="3412D22F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27. </w:t>
      </w:r>
      <w:r>
        <w:rPr>
          <w:rFonts w:ascii="Sylfaen" w:eastAsia="Times New Roman" w:hAnsi="Sylfaen" w:cs="Sylfaen"/>
          <w:lang w:val="en-US"/>
        </w:rPr>
        <w:t>გარდამავალი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116192F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უკვე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სასაქონლო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>.</w:t>
      </w:r>
    </w:p>
    <w:p w14:paraId="57D0FE2F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</w:p>
    <w:p w14:paraId="07B43050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28. </w:t>
      </w:r>
      <w:r>
        <w:rPr>
          <w:rFonts w:ascii="Sylfaen" w:eastAsia="Times New Roman" w:hAnsi="Sylfaen" w:cs="Sylfaen"/>
          <w:lang w:val="en-US"/>
        </w:rPr>
        <w:t>დასკვნითი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</w:t>
      </w:r>
    </w:p>
    <w:p w14:paraId="26AE1B5F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lang w:val="en-US"/>
        </w:rPr>
        <w:t>.</w:t>
      </w:r>
    </w:p>
    <w:p w14:paraId="005CC8BB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</w:p>
    <w:p w14:paraId="028D70C6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b/>
          <w:bCs/>
          <w:i/>
          <w:iCs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                          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.</w:t>
      </w:r>
    </w:p>
    <w:p w14:paraId="072C104F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hAnsi="Sylfaen" w:cs="Sylfaen"/>
          <w:lang w:val="en-US"/>
        </w:rPr>
      </w:pPr>
    </w:p>
    <w:p w14:paraId="407A6747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>,</w:t>
      </w:r>
    </w:p>
    <w:p w14:paraId="32D8D869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1999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23 </w:t>
      </w:r>
      <w:r>
        <w:rPr>
          <w:rFonts w:ascii="Sylfaen" w:eastAsia="Times New Roman" w:hAnsi="Sylfaen" w:cs="Sylfaen"/>
          <w:lang w:val="en-US"/>
        </w:rPr>
        <w:t>ივნისი</w:t>
      </w:r>
      <w:r>
        <w:rPr>
          <w:rFonts w:ascii="Sylfaen" w:eastAsia="Times New Roman" w:hAnsi="Sylfaen" w:cs="Sylfaen"/>
          <w:lang w:val="en-US"/>
        </w:rPr>
        <w:t>.</w:t>
      </w:r>
    </w:p>
    <w:p w14:paraId="43F30C8F" w14:textId="77777777" w:rsidR="00000000" w:rsidRDefault="00877D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eastAsia="Times New Roman" w:hAnsi="Sylfaen" w:cs="Sylfaen"/>
          <w:lang w:val="en-US"/>
        </w:rPr>
        <w:t>2153 - II</w:t>
      </w:r>
      <w:r>
        <w:rPr>
          <w:rFonts w:ascii="Sylfaen" w:eastAsia="Times New Roman" w:hAnsi="Sylfaen" w:cs="Sylfaen"/>
          <w:lang w:val="en-US"/>
        </w:rPr>
        <w:t>ს</w:t>
      </w:r>
    </w:p>
    <w:p w14:paraId="5E35B0AD" w14:textId="77777777" w:rsidR="00000000" w:rsidRDefault="00877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77D02"/>
    <w:rsid w:val="0087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36DAC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widowControl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2972</Words>
  <Characters>16942</Characters>
  <Application>Microsoft Office Word</Application>
  <DocSecurity>0</DocSecurity>
  <Lines>141</Lines>
  <Paragraphs>39</Paragraphs>
  <ScaleCrop>false</ScaleCrop>
  <Company/>
  <LinksUpToDate>false</LinksUpToDate>
  <CharactersWithSpaces>19875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