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36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B36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B36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სისხლის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სამართლის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კოდექსში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B36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36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>, №</w:t>
      </w:r>
      <w:r>
        <w:rPr>
          <w:rFonts w:ascii="Sylfaen" w:hAnsi="Sylfaen" w:cs="Sylfaen"/>
          <w:sz w:val="24"/>
          <w:szCs w:val="24"/>
          <w:lang w:val="en-US"/>
        </w:rPr>
        <w:t xml:space="preserve">41(48), 1999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209)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352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B36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352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ინსპექტორზე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მოსამსახურეზე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ზემოქმედება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B36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შეშლის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– </w:t>
      </w:r>
    </w:p>
    <w:p w:rsidR="00000000" w:rsidRDefault="00B36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ისჯება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გამასწორებელი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შინაპატიმრობით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ექვსი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B36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– </w:t>
      </w:r>
    </w:p>
    <w:p w:rsidR="00000000" w:rsidRDefault="00B36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ისჯება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ჩამორთმევით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უამისოდ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:rsidR="00000000" w:rsidRDefault="00B36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(8.05.2019 N4603)</w:t>
      </w:r>
    </w:p>
    <w:p w:rsidR="00000000" w:rsidRDefault="00B36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36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მარგველაშვილი</w:t>
      </w:r>
    </w:p>
    <w:p w:rsidR="00000000" w:rsidRDefault="00B36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B36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B36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36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N3277-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:rsidR="00000000" w:rsidRDefault="00B36524">
      <w:pPr>
        <w:pStyle w:val="Normal0"/>
        <w:rPr>
          <w:rFonts w:ascii="Sylfaen" w:eastAsia="Times New Roman" w:hAnsi="Sylfaen" w:cs="Sylfaen"/>
          <w:lang w:val="en-US"/>
        </w:rPr>
      </w:pPr>
    </w:p>
    <w:sectPr w:rsidR="00000000">
      <w:pgSz w:w="11900" w:h="16840"/>
      <w:pgMar w:top="568" w:right="985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36524"/>
    <w:rsid w:val="00B3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Base>C:\Users\Codex\AppData\Local\Temp\636694391244139751\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