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კერძო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პრაქ</w:t>
      </w:r>
      <w:r>
        <w:rPr>
          <w:rFonts w:ascii="Sylfaen" w:eastAsia="Times New Roman" w:hAnsi="Sylfaen" w:cs="Sylfaen"/>
          <w:lang w:eastAsia="x-none"/>
        </w:rPr>
        <w:t>ტიკისა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დოქტრინის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უშედეგოა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გაუმართლებელ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იგულისხმება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ქვეყანაც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სამართალზე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უკუმითითებისას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</w:t>
      </w:r>
      <w:r>
        <w:rPr>
          <w:rFonts w:ascii="Sylfaen" w:eastAsia="Times New Roman" w:hAnsi="Sylfaen" w:cs="Sylfaen"/>
          <w:lang w:eastAsia="x-none"/>
        </w:rPr>
        <w:t>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იმპერატიული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იმპერატიული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</w:t>
      </w:r>
      <w:r>
        <w:rPr>
          <w:rFonts w:ascii="Sylfaen" w:eastAsia="Times New Roman" w:hAnsi="Sylfaen" w:cs="Sylfaen"/>
          <w:lang w:eastAsia="x-none"/>
        </w:rPr>
        <w:t>თიერთობათა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</w:t>
      </w:r>
      <w:r>
        <w:rPr>
          <w:rFonts w:ascii="Sylfaen" w:eastAsia="Times New Roman" w:hAnsi="Sylfaen" w:cs="Sylfaen"/>
          <w:lang w:eastAsia="x-none"/>
        </w:rPr>
        <w:t>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მჭიდროდაა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სასამართლოების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კომპეტენცია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რეზიდენცია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რეზიდენცია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</w:t>
      </w:r>
      <w:r>
        <w:rPr>
          <w:rFonts w:ascii="Sylfaen" w:eastAsia="Times New Roman" w:hAnsi="Sylfaen" w:cs="Sylfaen"/>
          <w:lang w:eastAsia="x-none"/>
        </w:rPr>
        <w:t>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რეზიდენციაც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სამემკვიდრეო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სამკვიდრო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უძრავ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რეზიდენცია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პატენტის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სავაჭრო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ნიშნის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რეგისტრაციას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გირავნობის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დერივატივების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იძულებითი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აღმძვრელ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ქორწინებასთან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ქორწინებასთან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ინააღმდეგაც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ქორწინებასთან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იგულისხმება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</w:t>
      </w:r>
      <w:r>
        <w:rPr>
          <w:rFonts w:ascii="Sylfaen" w:eastAsia="Times New Roman" w:hAnsi="Sylfaen" w:cs="Sylfaen"/>
          <w:lang w:eastAsia="x-none"/>
        </w:rPr>
        <w:t>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შედეგებზეც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მშობლებსა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არმოშობა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მამობის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მშობლებსა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შვილების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</w:t>
      </w:r>
      <w:r>
        <w:rPr>
          <w:rFonts w:ascii="Sylfaen" w:eastAsia="Times New Roman" w:hAnsi="Sylfaen" w:cs="Sylfaen"/>
          <w:lang w:eastAsia="x-none"/>
        </w:rPr>
        <w:t>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</w:t>
      </w:r>
      <w:r>
        <w:rPr>
          <w:rFonts w:ascii="Sylfaen" w:eastAsia="Times New Roman" w:hAnsi="Sylfaen" w:cs="Sylfaen"/>
          <w:lang w:eastAsia="x-none"/>
        </w:rPr>
        <w:t>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</w:t>
      </w:r>
      <w:r>
        <w:rPr>
          <w:rFonts w:ascii="Sylfaen" w:eastAsia="Times New Roman" w:hAnsi="Sylfaen" w:cs="Sylfaen"/>
          <w:lang w:eastAsia="x-none"/>
        </w:rPr>
        <w:t>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მეურვეობა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მეურვეობისა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ესაჭიროება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</w:t>
      </w:r>
      <w:r>
        <w:rPr>
          <w:rFonts w:ascii="Sylfaen" w:eastAsia="Times New Roman" w:hAnsi="Sylfaen" w:cs="Sylfaen"/>
          <w:lang w:eastAsia="x-none"/>
        </w:rPr>
        <w:t>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კომპეტენტურია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18. </w:t>
      </w:r>
      <w:r>
        <w:rPr>
          <w:rFonts w:ascii="Sylfaen" w:eastAsia="Times New Roman" w:hAnsi="Sylfaen" w:cs="Sylfaen"/>
          <w:lang w:eastAsia="x-none"/>
        </w:rPr>
        <w:t>შეთანხმებები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</w:t>
      </w:r>
      <w:r>
        <w:rPr>
          <w:rFonts w:ascii="Sylfaen" w:eastAsia="Times New Roman" w:hAnsi="Sylfaen" w:cs="Sylfaen"/>
          <w:lang w:eastAsia="x-none"/>
        </w:rPr>
        <w:t>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-8,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სიტყვიერად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ყოფილიყო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</w:t>
      </w:r>
      <w:r>
        <w:rPr>
          <w:rFonts w:ascii="Sylfaen" w:eastAsia="Times New Roman" w:hAnsi="Sylfaen" w:cs="Sylfaen"/>
          <w:lang w:eastAsia="x-none"/>
        </w:rPr>
        <w:t>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პროტესტის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მოპასუხე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ადვოკატის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მოსამართლემ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პროტესტის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დაფიქსირებულია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ოქმში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რეზიდენცია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შეთანხმებები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-10_16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19. </w:t>
      </w:r>
      <w:r>
        <w:rPr>
          <w:rFonts w:ascii="Sylfaen" w:eastAsia="Times New Roman" w:hAnsi="Sylfaen" w:cs="Sylfaen"/>
          <w:lang w:eastAsia="x-none"/>
        </w:rPr>
        <w:t>სამართალწარმოება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აჩერებს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>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20.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</w:t>
      </w:r>
      <w:r>
        <w:rPr>
          <w:rFonts w:ascii="Sylfaen" w:eastAsia="Times New Roman" w:hAnsi="Sylfaen" w:cs="Sylfaen"/>
          <w:lang w:eastAsia="x-none"/>
        </w:rPr>
        <w:t>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პირები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უფლებაუნარიანობა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</w:t>
      </w:r>
      <w:r>
        <w:rPr>
          <w:rFonts w:ascii="Sylfaen" w:eastAsia="Times New Roman" w:hAnsi="Sylfaen" w:cs="Sylfaen"/>
          <w:lang w:eastAsia="x-none"/>
        </w:rPr>
        <w:t>კლისი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შემზღუდველი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პიროვნული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მჭიდროდაა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23.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უფლებაუნარიანობა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უფლებაუნარიანობა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</w:t>
      </w:r>
      <w:r>
        <w:rPr>
          <w:rFonts w:ascii="Sylfaen" w:eastAsia="Times New Roman" w:hAnsi="Sylfaen" w:cs="Sylfaen"/>
          <w:lang w:eastAsia="x-none"/>
        </w:rPr>
        <w:t>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გაფართოების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შემთხვევებზეც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უფლებაუნარიანობისა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24.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უფლებაუნარიანობა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უფლებაუნარიანობა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25.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აღიარებისას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უგზოუკვლოდ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26.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გარიგებანი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ნამდვილობისათვის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მოლაპარაკებების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გაუმართლებელი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დასამატკიცებლად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</w:t>
      </w:r>
      <w:r>
        <w:rPr>
          <w:rFonts w:ascii="Sylfaen" w:eastAsia="Times New Roman" w:hAnsi="Sylfaen" w:cs="Sylfaen"/>
          <w:lang w:eastAsia="x-none"/>
        </w:rPr>
        <w:t>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28. </w:t>
      </w:r>
      <w:r>
        <w:rPr>
          <w:rFonts w:ascii="Sylfaen" w:eastAsia="Times New Roman" w:hAnsi="Sylfaen" w:cs="Sylfaen"/>
          <w:lang w:eastAsia="x-none"/>
        </w:rPr>
        <w:t>გარიგებაში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მჭიდრო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იგულისხმება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გარიგებათა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</w:t>
      </w:r>
      <w:r>
        <w:rPr>
          <w:rFonts w:ascii="Sylfaen" w:eastAsia="Times New Roman" w:hAnsi="Sylfaen" w:cs="Sylfaen"/>
          <w:lang w:eastAsia="x-none"/>
        </w:rPr>
        <w:t>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იმპერატიული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გარიგება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წარმომშობი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</w:t>
      </w:r>
      <w:r>
        <w:rPr>
          <w:rFonts w:ascii="Sylfaen" w:eastAsia="Times New Roman" w:hAnsi="Sylfaen" w:cs="Sylfaen"/>
          <w:lang w:eastAsia="x-none"/>
        </w:rPr>
        <w:t>ენება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31. </w:t>
      </w:r>
      <w:r>
        <w:rPr>
          <w:rFonts w:ascii="Sylfaen" w:eastAsia="Times New Roman" w:hAnsi="Sylfaen" w:cs="Sylfaen"/>
          <w:lang w:eastAsia="x-none"/>
        </w:rPr>
        <w:t>კეთილსინდისიერების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ქმედუუნაროა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</w:t>
      </w:r>
      <w:r>
        <w:rPr>
          <w:rFonts w:ascii="Sylfaen" w:eastAsia="Times New Roman" w:hAnsi="Sylfaen" w:cs="Sylfaen"/>
          <w:lang w:eastAsia="x-none"/>
        </w:rPr>
        <w:t>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უუნარობაზე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სანივთო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სამართალი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32.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სანივთო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კოლიზიური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ადაიტანეს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33.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სარკინიგზო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ეკუთვნის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34. </w:t>
      </w:r>
      <w:r>
        <w:rPr>
          <w:rFonts w:ascii="Sylfaen" w:eastAsia="Times New Roman" w:hAnsi="Sylfaen" w:cs="Sylfaen"/>
          <w:lang w:eastAsia="x-none"/>
        </w:rPr>
        <w:t>არაქონებრივი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არაქონებრივი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</w:t>
      </w:r>
      <w:r>
        <w:rPr>
          <w:rFonts w:ascii="Sylfaen" w:eastAsia="Times New Roman" w:hAnsi="Sylfaen" w:cs="Sylfaen"/>
          <w:lang w:eastAsia="x-none"/>
        </w:rPr>
        <w:t>ენებული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ვალდებულებითი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სამართალი</w:t>
      </w:r>
      <w:r>
        <w:rPr>
          <w:rFonts w:ascii="Sylfaen" w:eastAsia="Times New Roman" w:hAnsi="Sylfaen" w:cs="Sylfaen"/>
          <w:b/>
          <w:bCs/>
          <w:lang w:eastAsia="x-none"/>
        </w:rPr>
        <w:t>.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სახელშეკრულებო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კანონისმიერი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ვალდებულებითი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ურთიერთობები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35.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</w:t>
      </w:r>
      <w:r>
        <w:rPr>
          <w:rFonts w:ascii="Sylfaen" w:eastAsia="Times New Roman" w:hAnsi="Sylfaen" w:cs="Sylfaen"/>
          <w:lang w:eastAsia="x-none"/>
        </w:rPr>
        <w:t>რტება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წინასახელშეკრულებო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</w:t>
      </w:r>
      <w:r>
        <w:rPr>
          <w:rFonts w:ascii="Sylfaen" w:eastAsia="Times New Roman" w:hAnsi="Sylfaen" w:cs="Sylfaen"/>
          <w:lang w:eastAsia="x-none"/>
        </w:rPr>
        <w:t>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უგულებელყოფს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მჭიდროდ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იმპერატიულ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36.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</w:t>
      </w:r>
      <w:r>
        <w:rPr>
          <w:rFonts w:ascii="Sylfaen" w:eastAsia="Times New Roman" w:hAnsi="Sylfaen" w:cs="Sylfaen"/>
          <w:lang w:eastAsia="x-none"/>
        </w:rPr>
        <w:t>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აურჩევიათ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აურჩევიათ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მჭიდროდ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მჭიდროდაა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დამახასიათებელი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სახელშეკრულებო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შეესრულებინა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რეზიდენცია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მჭიდროდაა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მჭიდროდაა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</w:t>
      </w:r>
      <w:r>
        <w:rPr>
          <w:rFonts w:ascii="Sylfaen" w:eastAsia="Times New Roman" w:hAnsi="Sylfaen" w:cs="Sylfaen"/>
          <w:lang w:eastAsia="x-none"/>
        </w:rPr>
        <w:t>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გადმოტვირთვის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დაზღვევ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ივარაუდება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მჭიდროდაა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ქვეყანასთან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დასაზღვევი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37.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ძველ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დათმობი</w:t>
      </w:r>
      <w:r>
        <w:rPr>
          <w:rFonts w:ascii="Sylfaen" w:eastAsia="Times New Roman" w:hAnsi="Sylfaen" w:cs="Sylfaen"/>
          <w:lang w:eastAsia="x-none"/>
        </w:rPr>
        <w:t>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38.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იმპერატიული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უგულებელყოფს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იმპერატიულ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დისკრიმინაციისაგან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მუშამოსამსახურეებს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</w:t>
      </w:r>
      <w:r>
        <w:rPr>
          <w:rFonts w:ascii="Sylfaen" w:eastAsia="Times New Roman" w:hAnsi="Sylfaen" w:cs="Sylfaen"/>
          <w:lang w:eastAsia="x-none"/>
        </w:rPr>
        <w:t>ედებს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39.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მოწილეთა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40. </w:t>
      </w:r>
      <w:r>
        <w:rPr>
          <w:rFonts w:ascii="Sylfaen" w:eastAsia="Times New Roman" w:hAnsi="Sylfaen" w:cs="Sylfaen"/>
          <w:lang w:eastAsia="x-none"/>
        </w:rPr>
        <w:t>დავალების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კატასტროფისას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ალმითაც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ესაჭიროება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სხვისი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41. </w:t>
      </w:r>
      <w:r>
        <w:rPr>
          <w:rFonts w:ascii="Sylfaen" w:eastAsia="Times New Roman" w:hAnsi="Sylfaen" w:cs="Sylfaen"/>
          <w:lang w:eastAsia="x-none"/>
        </w:rPr>
        <w:t>უსაფუძვლო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გამდიდრება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უსაფუძვლო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გამდიდრებიდან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</w:t>
      </w:r>
      <w:r>
        <w:rPr>
          <w:rFonts w:ascii="Sylfaen" w:eastAsia="Times New Roman" w:hAnsi="Sylfaen" w:cs="Sylfaen"/>
          <w:lang w:eastAsia="x-none"/>
        </w:rPr>
        <w:t>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წარმომშობ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გამდიდრებასთან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სად</w:t>
      </w:r>
      <w:r>
        <w:rPr>
          <w:rFonts w:ascii="Sylfaen" w:eastAsia="Times New Roman" w:hAnsi="Sylfaen" w:cs="Sylfaen"/>
          <w:lang w:eastAsia="x-none"/>
        </w:rPr>
        <w:t>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უსაფუძვლო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გამდიდრებასთან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გამდიდრების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42. </w:t>
      </w:r>
      <w:r>
        <w:rPr>
          <w:rFonts w:ascii="Sylfaen" w:eastAsia="Times New Roman" w:hAnsi="Sylfaen" w:cs="Sylfaen"/>
          <w:lang w:eastAsia="x-none"/>
        </w:rPr>
        <w:t>დელიქტები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დაზარალებუ</w:t>
      </w:r>
      <w:r>
        <w:rPr>
          <w:rFonts w:ascii="Sylfaen" w:eastAsia="Times New Roman" w:hAnsi="Sylfaen" w:cs="Sylfaen"/>
          <w:lang w:eastAsia="x-none"/>
        </w:rPr>
        <w:t>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ხელსაყრელი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არაკეთილსინდისიერ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ოთხოვნებისათვის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ბაზარზეც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კონკურენცია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შემოიფარგლება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დაზარალებულს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დამზღვევს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43.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</w:t>
      </w:r>
      <w:r>
        <w:rPr>
          <w:rFonts w:ascii="Sylfaen" w:eastAsia="Times New Roman" w:hAnsi="Sylfaen" w:cs="Sylfaen"/>
          <w:lang w:eastAsia="x-none"/>
        </w:rPr>
        <w:t>ნისმიერი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ურთიერთობებისას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კანონისმიერი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საოჯა</w:t>
      </w:r>
      <w:r>
        <w:rPr>
          <w:rFonts w:ascii="Sylfaen" w:eastAsia="Times New Roman" w:hAnsi="Sylfaen" w:cs="Sylfaen"/>
          <w:b/>
          <w:bCs/>
          <w:lang w:eastAsia="x-none"/>
        </w:rPr>
        <w:t>ხო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სამართალი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44.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დასაქორწინებელი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დასაქორწინებელი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ზღუდავს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ხელახა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ბათილია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დასაქორწინებელი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დასაქორწინებელ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45.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>1.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5265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განეკუთვნებოდა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მჭიდროდ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დაკავშირებულნი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აურჩევიათ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სამართალზე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მოსაწესრიგებლად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</w:t>
      </w:r>
      <w:r>
        <w:rPr>
          <w:rFonts w:ascii="Sylfaen" w:eastAsia="Times New Roman" w:hAnsi="Sylfaen" w:cs="Sylfaen"/>
          <w:lang w:eastAsia="x-none"/>
        </w:rPr>
        <w:t>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(01.12.2016 N53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სანოტარო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46.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სამეწარმეო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გარიგებების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პრეტენზიები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</w:t>
      </w:r>
      <w:r>
        <w:rPr>
          <w:rFonts w:ascii="Sylfaen" w:eastAsia="Times New Roman" w:hAnsi="Sylfaen" w:cs="Sylfaen"/>
          <w:lang w:eastAsia="x-none"/>
        </w:rPr>
        <w:t>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47.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48. </w:t>
      </w:r>
      <w:r>
        <w:rPr>
          <w:rFonts w:ascii="Sylfaen" w:eastAsia="Times New Roman" w:hAnsi="Sylfaen" w:cs="Sylfaen"/>
          <w:lang w:eastAsia="x-none"/>
        </w:rPr>
        <w:t>რჩენი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ესაჭიროება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მარჩენალისაგან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განეკუთვნებიან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მარჩენალისაგან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არაპირდაპირი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ნათესავებს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მარჩენალს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განეკუთვნებიან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მარჩენალის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ანქორწინებულ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მარჩენალი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რჩენის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საალიმენტო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მარჩენალის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სარჩოს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მხედველობა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მარჩენალის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49. </w:t>
      </w:r>
      <w:r>
        <w:rPr>
          <w:rFonts w:ascii="Sylfaen" w:eastAsia="Times New Roman" w:hAnsi="Sylfaen" w:cs="Sylfaen"/>
          <w:lang w:eastAsia="x-none"/>
        </w:rPr>
        <w:t>მშობლებსა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მშობლებსა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</w:t>
      </w:r>
      <w:r>
        <w:rPr>
          <w:rFonts w:ascii="Sylfaen" w:eastAsia="Times New Roman" w:hAnsi="Sylfaen" w:cs="Sylfaen"/>
          <w:lang w:eastAsia="x-none"/>
        </w:rPr>
        <w:t>უთვნება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50.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სამართალურთიერთობები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დაქორწინებულია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წარმომავლობა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45-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</w:t>
      </w:r>
      <w:r>
        <w:rPr>
          <w:rFonts w:ascii="Sylfaen" w:eastAsia="Times New Roman" w:hAnsi="Sylfaen" w:cs="Sylfaen"/>
          <w:lang w:eastAsia="x-none"/>
        </w:rPr>
        <w:t>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ეფუძნებოდა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გადამწყვეტი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ფეხმძიმე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</w:t>
      </w:r>
      <w:r>
        <w:rPr>
          <w:rFonts w:ascii="Sylfaen" w:eastAsia="Times New Roman" w:hAnsi="Sylfaen" w:cs="Sylfaen"/>
          <w:lang w:eastAsia="x-none"/>
        </w:rPr>
        <w:t>რთალს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51.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წინაპირობა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წარმომავლობა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52.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53.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საოჯახო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დარქმევაზე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54. </w:t>
      </w:r>
      <w:r>
        <w:rPr>
          <w:rFonts w:ascii="Sylfaen" w:eastAsia="Times New Roman" w:hAnsi="Sylfaen" w:cs="Sylfaen"/>
          <w:lang w:eastAsia="x-none"/>
        </w:rPr>
        <w:t>მეურვეობა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მზრუნველობა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უცხოელს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მზრუნველი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მხარდამჭერი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(01.12.2016 N53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5265C">
      <w:pPr>
        <w:pStyle w:val="NormalWeb"/>
        <w:tabs>
          <w:tab w:val="left" w:pos="180"/>
          <w:tab w:val="left" w:pos="846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ნაწილეობს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ხელსაყრელია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სამეურვეო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მზრუნველობის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მეურვეობის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დამწესებელი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მართალს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სამემკვიდრეო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სამართალი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55. </w:t>
      </w:r>
      <w:r>
        <w:rPr>
          <w:rFonts w:ascii="Sylfaen" w:eastAsia="Times New Roman" w:hAnsi="Sylfaen" w:cs="Sylfaen"/>
          <w:lang w:eastAsia="x-none"/>
        </w:rPr>
        <w:t>მემკვიდრეობითი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მემკვიდრეობითი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განეკუთვნებოდა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56. </w:t>
      </w:r>
      <w:r>
        <w:rPr>
          <w:rFonts w:ascii="Sylfaen" w:eastAsia="Times New Roman" w:hAnsi="Sylfaen" w:cs="Sylfaen"/>
          <w:lang w:eastAsia="x-none"/>
        </w:rPr>
        <w:t>ანდერძის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განეკუთვნებოდა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მამკვიდრებელს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ანდერძი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IX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ნორმები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57.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უცხ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58.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ჩვეულებრივი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რეზიარგლებს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>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ქვეყანა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მოსარჩელე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დაასაბუთოს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59.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თავისუფლდებიან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განსჯადობისაგან</w:t>
      </w:r>
      <w:r>
        <w:rPr>
          <w:rFonts w:ascii="Sylfaen" w:eastAsia="Times New Roman" w:hAnsi="Sylfaen" w:cs="Sylfaen"/>
          <w:lang w:eastAsia="x-none"/>
        </w:rPr>
        <w:t xml:space="preserve"> `</w:t>
      </w:r>
      <w:r>
        <w:rPr>
          <w:rFonts w:ascii="Sylfaen" w:eastAsia="Times New Roman" w:hAnsi="Sylfaen" w:cs="Sylfaen"/>
          <w:lang w:eastAsia="x-none"/>
        </w:rPr>
        <w:t>დიპლომატიურ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ვენის</w:t>
      </w:r>
      <w:r>
        <w:rPr>
          <w:rFonts w:ascii="Sylfaen" w:eastAsia="Times New Roman" w:hAnsi="Sylfaen" w:cs="Sylfaen"/>
          <w:lang w:eastAsia="x-none"/>
        </w:rPr>
        <w:t xml:space="preserve"> 1961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აპრილის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მომვლინებელი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</w:t>
      </w:r>
      <w:r>
        <w:rPr>
          <w:rFonts w:ascii="Sylfaen" w:eastAsia="Times New Roman" w:hAnsi="Sylfaen" w:cs="Sylfaen"/>
          <w:lang w:eastAsia="x-none"/>
        </w:rPr>
        <w:t>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60.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განსჯადობისაგან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საკო</w:t>
      </w:r>
      <w:r>
        <w:rPr>
          <w:rFonts w:ascii="Sylfaen" w:eastAsia="Times New Roman" w:hAnsi="Sylfaen" w:cs="Sylfaen"/>
          <w:lang w:eastAsia="x-none"/>
        </w:rPr>
        <w:t>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ვენის</w:t>
      </w:r>
      <w:r>
        <w:rPr>
          <w:rFonts w:ascii="Sylfaen" w:eastAsia="Times New Roman" w:hAnsi="Sylfaen" w:cs="Sylfaen"/>
          <w:lang w:eastAsia="x-none"/>
        </w:rPr>
        <w:t xml:space="preserve"> 1963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აპრილის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მომვლინებელი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61. </w:t>
      </w:r>
      <w:r>
        <w:rPr>
          <w:rFonts w:ascii="Sylfaen" w:eastAsia="Times New Roman" w:hAnsi="Sylfaen" w:cs="Sylfaen"/>
          <w:lang w:eastAsia="x-none"/>
        </w:rPr>
        <w:t>ექსტერიტორიალობის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ანსჯადობა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თანმხლებ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62.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გასარკვევად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აღიძრას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აღიძრას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63.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</w:t>
      </w:r>
      <w:r>
        <w:rPr>
          <w:rFonts w:ascii="Sylfaen" w:eastAsia="Times New Roman" w:hAnsi="Sylfaen" w:cs="Sylfaen"/>
          <w:lang w:eastAsia="x-none"/>
        </w:rPr>
        <w:t>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ავანსს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ასამოწმებლად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აღმძვრელი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64.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დაკმაყოფილებაზე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გაიწევა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65.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</w:t>
      </w:r>
      <w:r>
        <w:rPr>
          <w:rFonts w:ascii="Sylfaen" w:eastAsia="Times New Roman" w:hAnsi="Sylfaen" w:cs="Sylfaen"/>
          <w:lang w:eastAsia="x-none"/>
        </w:rPr>
        <w:t>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66.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რეზიდენცია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</w:t>
      </w:r>
      <w:r>
        <w:rPr>
          <w:rFonts w:ascii="Sylfaen" w:eastAsia="Times New Roman" w:hAnsi="Sylfaen" w:cs="Sylfaen"/>
          <w:lang w:eastAsia="x-none"/>
        </w:rPr>
        <w:t>გენელი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ადრესატისთვის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წარმოიშვას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 - 2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67.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საქართველოსათ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ადრესატს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</w:t>
      </w:r>
      <w:r>
        <w:rPr>
          <w:rFonts w:ascii="Sylfaen" w:eastAsia="Times New Roman" w:hAnsi="Sylfaen" w:cs="Sylfaen"/>
          <w:lang w:eastAsia="x-none"/>
        </w:rPr>
        <w:t>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აღმძვრელ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ადრესატს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68.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გაფრთხილებული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გამოძახების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კომპეტენტურად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>"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69.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ქორწინების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>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70.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</w:t>
      </w:r>
      <w:r>
        <w:rPr>
          <w:rFonts w:ascii="Sylfaen" w:eastAsia="Times New Roman" w:hAnsi="Sylfaen" w:cs="Sylfaen"/>
          <w:lang w:eastAsia="x-none"/>
        </w:rPr>
        <w:t>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აღსრულებაზე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შუამდგომლობაზე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71.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შუამდგომლობას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ტექსტიდან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68-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მოითხოვენ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მოპასუხეს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70-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71-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73.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ინსტანციის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განჩინებები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:rsidR="00000000" w:rsidRDefault="0005265C">
      <w:pPr>
        <w:pStyle w:val="NormalWeb"/>
        <w:spacing w:before="0" w:after="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Web"/>
        <w:spacing w:before="0" w:after="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 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Web"/>
        <w:spacing w:before="0" w:after="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(19.06.2009 N 1283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5265C">
      <w:pPr>
        <w:pStyle w:val="NormalWeb"/>
        <w:spacing w:before="0" w:after="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არბიტრაჟის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</w:t>
      </w:r>
      <w:r>
        <w:rPr>
          <w:rFonts w:ascii="Sylfaen" w:eastAsia="Times New Roman" w:hAnsi="Sylfaen" w:cs="Sylfaen"/>
          <w:b/>
          <w:bCs/>
          <w:lang w:eastAsia="x-none"/>
        </w:rPr>
        <w:t>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74.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1998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hAnsi="Sylfaen" w:cs="Sylfaen"/>
          <w:b/>
          <w:bCs/>
          <w:i/>
          <w:iCs/>
          <w:lang w:eastAsia="x-none"/>
        </w:rPr>
        <w:tab/>
        <w:t xml:space="preserve">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29 </w:t>
      </w:r>
      <w:r>
        <w:rPr>
          <w:rFonts w:ascii="Sylfaen" w:eastAsia="Times New Roman" w:hAnsi="Sylfaen" w:cs="Sylfaen"/>
          <w:lang w:eastAsia="x-none"/>
        </w:rPr>
        <w:t>აპრილი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0526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1362 - II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052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5265C"/>
    <w:rsid w:val="0005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6065</Words>
  <Characters>34573</Characters>
  <Application>Microsoft Office Word</Application>
  <DocSecurity>0</DocSecurity>
  <Lines>288</Lines>
  <Paragraphs>81</Paragraphs>
  <ScaleCrop>false</ScaleCrop>
  <Company/>
  <LinksUpToDate>false</LinksUpToDate>
  <CharactersWithSpaces>40557</CharactersWithSpaces>
  <SharedDoc>false</SharedDoc>
  <HyperlinkBase>C:\i\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