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1482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ძალადაკარგულია</w:t>
      </w:r>
      <w:r>
        <w:rPr>
          <w:rFonts w:ascii="Sylfaen" w:hAnsi="Sylfaen" w:cs="Sylfaen"/>
          <w:u w:val="single"/>
        </w:rPr>
        <w:t xml:space="preserve"> 2017 </w:t>
      </w:r>
      <w:r>
        <w:rPr>
          <w:rFonts w:ascii="Sylfaen" w:hAnsi="Sylfaen" w:cs="Sylfaen"/>
          <w:u w:val="single"/>
        </w:rPr>
        <w:t>წლის</w:t>
      </w:r>
      <w:r>
        <w:rPr>
          <w:rFonts w:ascii="Sylfaen" w:hAnsi="Sylfaen" w:cs="Sylfaen"/>
          <w:u w:val="single"/>
        </w:rPr>
        <w:t xml:space="preserve"> 31 </w:t>
      </w:r>
      <w:r>
        <w:rPr>
          <w:rFonts w:ascii="Sylfaen" w:hAnsi="Sylfaen" w:cs="Sylfaen"/>
          <w:u w:val="single"/>
        </w:rPr>
        <w:t>დეკემბრიდან</w:t>
      </w:r>
    </w:p>
    <w:p w14:paraId="08C8C1C1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საქართველოს</w:t>
      </w:r>
    </w:p>
    <w:p w14:paraId="18BDCCC7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02/08/2017 N 255</w:t>
      </w:r>
    </w:p>
    <w:p w14:paraId="4465A29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ორგანული</w:t>
      </w:r>
      <w:r>
        <w:rPr>
          <w:rFonts w:ascii="Sylfaen" w:hAnsi="Sylfaen" w:cs="Sylfaen"/>
          <w:u w:val="single"/>
        </w:rPr>
        <w:t xml:space="preserve"> </w:t>
      </w:r>
      <w:r>
        <w:rPr>
          <w:rFonts w:ascii="Sylfaen" w:hAnsi="Sylfaen" w:cs="Sylfaen"/>
          <w:u w:val="single"/>
        </w:rPr>
        <w:t>კანონით</w:t>
      </w:r>
    </w:p>
    <w:p w14:paraId="0A1B72D2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</w:rPr>
      </w:pPr>
    </w:p>
    <w:p w14:paraId="5A108E5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831BEAE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76CE497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საერთო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სასამართლოებში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საქმეთა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განაწილებისა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უფლებამოსილების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სხვა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მოსამართლისათვის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14:paraId="678A445A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დაკისრების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3E6D262F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C5EABB7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 </w:t>
      </w:r>
      <w:r>
        <w:rPr>
          <w:rFonts w:ascii="Sylfaen" w:hAnsi="Sylfaen" w:cs="Sylfaen"/>
          <w:b/>
          <w:bCs/>
        </w:rPr>
        <w:t>ძალადაკარგულია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(8.02.2017 N 255)</w:t>
      </w:r>
    </w:p>
    <w:p w14:paraId="56EE991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14:paraId="1A741340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</w:t>
      </w:r>
    </w:p>
    <w:p w14:paraId="72133672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საქმეთა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განაწილება</w:t>
      </w:r>
    </w:p>
    <w:p w14:paraId="661C961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1B6F919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 </w:t>
      </w:r>
      <w:r>
        <w:rPr>
          <w:rFonts w:ascii="Sylfaen" w:hAnsi="Sylfaen" w:cs="Sylfaen"/>
          <w:i/>
          <w:iCs/>
          <w:sz w:val="20"/>
          <w:szCs w:val="20"/>
        </w:rPr>
        <w:t>(23.06.2005 N 1742)</w:t>
      </w:r>
    </w:p>
    <w:p w14:paraId="137F20E2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რაიონულ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0F1D27B1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რაიონულ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</w:t>
      </w:r>
      <w:r>
        <w:rPr>
          <w:rFonts w:ascii="Sylfaen" w:hAnsi="Sylfaen" w:cs="Sylfaen"/>
        </w:rPr>
        <w:t>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მაგისტრატ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მაგისტრატი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ადგილსამყოფლის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14:paraId="6C885D82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რიგითობის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14:paraId="46782482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0A1D78CE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</w:p>
    <w:p w14:paraId="27B027B1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მოსამარ</w:t>
      </w:r>
      <w:r>
        <w:rPr>
          <w:rFonts w:ascii="Sylfaen" w:hAnsi="Sylfaen" w:cs="Sylfaen"/>
        </w:rPr>
        <w:t>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რიგითობით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ანბანის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პირველია</w:t>
      </w:r>
      <w:r>
        <w:rPr>
          <w:rFonts w:ascii="Sylfaen" w:hAnsi="Sylfaen" w:cs="Sylfaen"/>
        </w:rPr>
        <w:t>.</w:t>
      </w:r>
    </w:p>
    <w:p w14:paraId="2BEF7543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ერთნაირი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ერთნაირი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</w:t>
      </w:r>
      <w:r>
        <w:rPr>
          <w:rFonts w:ascii="Sylfaen" w:hAnsi="Sylfaen" w:cs="Sylfaen"/>
        </w:rPr>
        <w:t>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კენჭისყრით</w:t>
      </w:r>
      <w:r>
        <w:rPr>
          <w:rFonts w:ascii="Sylfaen" w:hAnsi="Sylfaen" w:cs="Sylfaen"/>
        </w:rPr>
        <w:t>.</w:t>
      </w:r>
    </w:p>
    <w:p w14:paraId="1C725B84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6A2D9810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</w:t>
      </w:r>
    </w:p>
    <w:p w14:paraId="722F981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ხელახლა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26EABB5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1621E4BB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</w:t>
      </w:r>
    </w:p>
    <w:p w14:paraId="2D50918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რაიონულ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>.</w:t>
      </w:r>
    </w:p>
    <w:p w14:paraId="06EBDFB5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კოლეგიებში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(23.06.2005 N 1742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21F1D94E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კოლეგიებში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ანაწილებენ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კოლეგიების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(23.06.2005 N 1742)</w:t>
      </w:r>
    </w:p>
    <w:p w14:paraId="562A41CD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2E2B45B7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</w:t>
      </w:r>
    </w:p>
    <w:p w14:paraId="4D1E5B11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თანამიმდევრობის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14:paraId="20986FFF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შემოსვლის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t>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მოსამართლეს</w:t>
      </w:r>
      <w:r>
        <w:rPr>
          <w:rFonts w:ascii="Sylfaen" w:hAnsi="Sylfaen" w:cs="Sylfaen"/>
        </w:rPr>
        <w:t>.</w:t>
      </w:r>
    </w:p>
    <w:p w14:paraId="130D54CB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017AAA5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 </w:t>
      </w:r>
      <w:r>
        <w:rPr>
          <w:rFonts w:ascii="Sylfaen" w:hAnsi="Sylfaen" w:cs="Sylfaen"/>
          <w:i/>
          <w:iCs/>
          <w:sz w:val="20"/>
          <w:szCs w:val="20"/>
        </w:rPr>
        <w:t>(23.06.2005 N 1742)</w:t>
      </w:r>
    </w:p>
    <w:p w14:paraId="59E5A717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რაიონულ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თითოეულთან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დაგროვების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</w:t>
      </w:r>
      <w:r>
        <w:rPr>
          <w:rFonts w:ascii="Sylfaen" w:hAnsi="Sylfaen" w:cs="Sylfaen"/>
        </w:rPr>
        <w:t>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გადაანაწილებს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კოლეგიის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>.</w:t>
      </w:r>
    </w:p>
    <w:p w14:paraId="5A48153E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1A63C271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(11.10.2000 N</w:t>
      </w:r>
      <w:r>
        <w:rPr>
          <w:rFonts w:ascii="Sylfaen" w:hAnsi="Sylfaen" w:cs="Sylfaen"/>
          <w:i/>
          <w:iCs/>
          <w:sz w:val="20"/>
          <w:szCs w:val="20"/>
        </w:rPr>
        <w:t>546)</w:t>
      </w:r>
    </w:p>
    <w:p w14:paraId="00273781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7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(11.10.2000 N546)</w:t>
      </w:r>
    </w:p>
    <w:p w14:paraId="7B890A27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53578682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75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 </w:t>
      </w:r>
      <w:r>
        <w:rPr>
          <w:rFonts w:ascii="Sylfaen" w:hAnsi="Sylfaen" w:cs="Sylfaen"/>
          <w:i/>
          <w:iCs/>
          <w:sz w:val="20"/>
          <w:szCs w:val="20"/>
        </w:rPr>
        <w:t>23.06.2005 N 1742)</w:t>
      </w:r>
    </w:p>
    <w:p w14:paraId="5FD019B1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7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რაიონულ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მაგისტრატი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მაგისტრატი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,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განმხილველი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</w:t>
      </w:r>
      <w:r>
        <w:rPr>
          <w:rFonts w:ascii="Sylfaen" w:hAnsi="Sylfaen" w:cs="Sylfaen"/>
        </w:rPr>
        <w:t>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14:paraId="4D768DCA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14:paraId="582A6D33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III  </w:t>
      </w:r>
      <w:r>
        <w:rPr>
          <w:rFonts w:ascii="Sylfaen" w:hAnsi="Sylfaen" w:cs="Sylfaen"/>
          <w:b/>
          <w:bCs/>
        </w:rPr>
        <w:t>ძალადაკარგულია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(8.02.2017 N 255)</w:t>
      </w:r>
    </w:p>
    <w:p w14:paraId="6EAC302A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  </w:t>
      </w: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III</w:t>
      </w:r>
      <w:r>
        <w:rPr>
          <w:rFonts w:ascii="Sylfaen" w:hAnsi="Sylfaen" w:cs="Sylfaen"/>
          <w:b/>
          <w:bCs/>
          <w:position w:val="6"/>
        </w:rPr>
        <w:t>1</w:t>
      </w:r>
      <w:r>
        <w:rPr>
          <w:rFonts w:ascii="Sylfaen" w:hAnsi="Sylfaen" w:cs="Sylfaen"/>
          <w:b/>
          <w:bCs/>
        </w:rPr>
        <w:t xml:space="preserve">. </w:t>
      </w:r>
      <w:r>
        <w:rPr>
          <w:rFonts w:ascii="Sylfaen" w:hAnsi="Sylfaen" w:cs="Sylfaen"/>
          <w:b/>
          <w:bCs/>
        </w:rPr>
        <w:t>ძალადაკარგულია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(8.02.2017 N 255)</w:t>
      </w:r>
    </w:p>
    <w:p w14:paraId="5EC0B803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22603591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lastRenderedPageBreak/>
        <w:t>თავი</w:t>
      </w:r>
      <w:r>
        <w:rPr>
          <w:rFonts w:ascii="Sylfaen" w:hAnsi="Sylfaen" w:cs="Sylfaen"/>
          <w:b/>
          <w:bCs/>
        </w:rPr>
        <w:t xml:space="preserve"> IV</w:t>
      </w:r>
    </w:p>
    <w:p w14:paraId="5FF3B36C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</w:t>
      </w:r>
    </w:p>
    <w:p w14:paraId="2337157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14:paraId="133F7144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</w:p>
    <w:p w14:paraId="03E8FAEC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საქართვრლოს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შესვლისთანავე</w:t>
      </w:r>
      <w:r>
        <w:rPr>
          <w:rFonts w:ascii="Sylfaen" w:hAnsi="Sylfaen" w:cs="Sylfaen"/>
        </w:rPr>
        <w:t xml:space="preserve">. (17.07.98 N 27-28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 N27-28)</w:t>
      </w:r>
    </w:p>
    <w:p w14:paraId="1BEEF293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</w:p>
    <w:p w14:paraId="38DCA5C7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 xml:space="preserve">. </w:t>
      </w:r>
    </w:p>
    <w:p w14:paraId="03D09BDD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4F81538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6C52FE6D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26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 xml:space="preserve">. </w:t>
      </w:r>
    </w:p>
    <w:p w14:paraId="46F789D1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1492 – II</w:t>
      </w:r>
      <w:r>
        <w:rPr>
          <w:rFonts w:ascii="Sylfaen" w:hAnsi="Sylfaen" w:cs="Sylfaen"/>
        </w:rPr>
        <w:t>ს</w:t>
      </w:r>
    </w:p>
    <w:p w14:paraId="216EF843" w14:textId="77777777" w:rsidR="00000000" w:rsidRDefault="00AA5C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</w:p>
    <w:p w14:paraId="3936D3F1" w14:textId="77777777" w:rsidR="00000000" w:rsidRDefault="00AA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5C69"/>
    <w:rsid w:val="00A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C63B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