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16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AE03BE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7767ACB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მოსამსახურის</w:t>
      </w:r>
    </w:p>
    <w:p w14:paraId="5F59DC7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სტატუსის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156BC85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62F1051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35D6DF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14:paraId="42508D6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274E494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015D982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7EA32A4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ტერმინები</w:t>
      </w:r>
    </w:p>
    <w:p w14:paraId="549A717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43FEB42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52D7B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E29AE1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088DC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33515C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</w:t>
      </w:r>
    </w:p>
    <w:p w14:paraId="7691CD4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7C45E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 "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91879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0C07F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9B8E7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B43F8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F4B8B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5E11B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43D9FC9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პირები</w:t>
      </w:r>
    </w:p>
    <w:p w14:paraId="1CBC3F6B" w14:textId="77777777" w:rsidR="00000000" w:rsidRDefault="0039274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D9AA6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6C57D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ტყვედ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ჩავარდნილ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ჩავარდნილმა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7396B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69FE1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E458BC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გარანტიები</w:t>
      </w:r>
    </w:p>
    <w:p w14:paraId="0D0F24F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09AD8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თანასწორია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53352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2A6DC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</w:t>
      </w:r>
      <w:r>
        <w:rPr>
          <w:rFonts w:ascii="Sylfaen" w:eastAsia="Times New Roman" w:hAnsi="Sylfaen" w:cs="Sylfaen"/>
          <w:lang w:val="ka-GE" w:eastAsia="ka-GE"/>
        </w:rPr>
        <w:t>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C28B5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A6861D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14:paraId="517E821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სამსახურიდან</w:t>
      </w:r>
    </w:p>
    <w:p w14:paraId="7D52B34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დათხოვნილი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ოჯახის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წევრების</w:t>
      </w:r>
    </w:p>
    <w:p w14:paraId="68B3B63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გარანტიები</w:t>
      </w:r>
    </w:p>
    <w:p w14:paraId="5161D0D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094B94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</w:p>
    <w:p w14:paraId="5495442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№6983)</w:t>
      </w:r>
    </w:p>
    <w:p w14:paraId="7D64075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(26.09.2008 N 304)</w:t>
      </w:r>
    </w:p>
    <w:p w14:paraId="017BAFB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111B29E" w14:textId="1D79A389" w:rsidR="00000000" w:rsidRDefault="00392746">
      <w:pPr>
        <w:pStyle w:val="sataurixml"/>
        <w:spacing w:before="0" w:after="0"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hyperlink r:id="rId4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000000"/>
            <w:u w:val="none"/>
            <w:lang w:val="ka-GE" w:eastAsia="ka-GE"/>
          </w:rPr>
          <w:t>მუხლი 6. სიტყვისა და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000000"/>
            <w:u w:val="none"/>
            <w:lang w:val="ka-GE" w:eastAsia="ka-GE"/>
          </w:rPr>
          <w:t xml:space="preserve"> ინფორმაციის თავისუფლება</w:t>
        </w:r>
      </w:hyperlink>
      <w:r>
        <w:rPr>
          <w:rStyle w:val="Hyperlink"/>
          <w:rFonts w:ascii="Sylfaen" w:hAnsi="Sylfaen" w:cs="Sylfaen"/>
          <w:color w:val="000000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№1734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FDF96B" w14:textId="77777777" w:rsidR="00000000" w:rsidRDefault="00392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აზრისა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გამოთქმის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შეიც</w:t>
      </w:r>
      <w:r>
        <w:rPr>
          <w:rFonts w:ascii="Sylfaen" w:eastAsia="Times New Roman" w:hAnsi="Sylfaen" w:cs="Sylfaen"/>
          <w:color w:val="000000"/>
          <w:lang w:val="ka-GE" w:eastAsia="ka-GE"/>
        </w:rPr>
        <w:t>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საიდუმლოს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).</w:t>
      </w:r>
    </w:p>
    <w:p w14:paraId="10564EA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5A153B5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სინდისის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რწმენის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თავისუფლება</w:t>
      </w:r>
    </w:p>
    <w:p w14:paraId="7B9378A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88654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2A1264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14:paraId="7B4696C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1375C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B9B806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14:paraId="0799F97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03077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43436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</w:t>
      </w:r>
      <w:r>
        <w:rPr>
          <w:rFonts w:ascii="Sylfaen" w:eastAsia="Times New Roman" w:hAnsi="Sylfaen" w:cs="Sylfaen"/>
          <w:lang w:val="ka-GE" w:eastAsia="ka-GE"/>
        </w:rPr>
        <w:t>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7D2C44" w14:textId="77777777" w:rsidR="00000000" w:rsidRDefault="00392746">
      <w:pPr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გვარეობის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№1579)</w:t>
      </w:r>
    </w:p>
    <w:p w14:paraId="54181DD8" w14:textId="77777777" w:rsidR="00000000" w:rsidRDefault="00392746">
      <w:pPr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№1579)</w:t>
      </w:r>
    </w:p>
    <w:p w14:paraId="3C3DCBF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№1579)</w:t>
      </w:r>
    </w:p>
    <w:p w14:paraId="29C5F30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2A08636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</w:p>
    <w:p w14:paraId="1ED936F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</w:t>
      </w:r>
      <w:r>
        <w:rPr>
          <w:rFonts w:ascii="Sylfaen" w:eastAsia="Times New Roman" w:hAnsi="Sylfaen" w:cs="Sylfaen"/>
          <w:lang w:val="ka-GE" w:eastAsia="ka-GE"/>
        </w:rPr>
        <w:t>ნველყოფას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1D5F9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7E90BD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დაწინაურება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78AEE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DA54F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FA766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9D0BC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ED8F01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დასვენების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14:paraId="53804BD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№618)</w:t>
      </w:r>
    </w:p>
    <w:p w14:paraId="7BE9957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იუნკერს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182929" w14:textId="77777777" w:rsidR="00000000" w:rsidRDefault="00392746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№618)</w:t>
      </w:r>
    </w:p>
    <w:p w14:paraId="78EFDA70" w14:textId="77777777" w:rsidR="00000000" w:rsidRDefault="00392746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შაბათ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კვირა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9C0502" w14:textId="77777777" w:rsidR="00000000" w:rsidRDefault="00392746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</w:t>
      </w:r>
      <w:r>
        <w:rPr>
          <w:rFonts w:ascii="Sylfaen" w:eastAsia="Times New Roman" w:hAnsi="Sylfaen" w:cs="Sylfaen"/>
          <w:lang w:val="ka-GE" w:eastAsia="ka-GE"/>
        </w:rPr>
        <w:t>ელკვირეულად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078DD3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სწავლებებში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საყარაულო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№618)</w:t>
      </w:r>
    </w:p>
    <w:p w14:paraId="07CA74E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F2613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</w:t>
      </w:r>
      <w:r>
        <w:rPr>
          <w:rFonts w:ascii="Sylfaen" w:eastAsia="Times New Roman" w:hAnsi="Sylfaen" w:cs="Sylfaen"/>
          <w:lang w:val="ka-GE" w:eastAsia="ka-GE"/>
        </w:rPr>
        <w:t>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№2474)</w:t>
      </w:r>
    </w:p>
    <w:p w14:paraId="7988120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29A13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19A33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ორკვირიანი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№644)</w:t>
      </w:r>
    </w:p>
    <w:p w14:paraId="7E98AEFB" w14:textId="77777777" w:rsidR="00000000" w:rsidRDefault="00392746">
      <w:pPr>
        <w:widowControl/>
        <w:tabs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№618)</w:t>
      </w:r>
    </w:p>
    <w:p w14:paraId="427DC034" w14:textId="77777777" w:rsidR="00000000" w:rsidRDefault="00392746">
      <w:pPr>
        <w:widowControl/>
        <w:tabs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</w:t>
      </w:r>
      <w:r>
        <w:rPr>
          <w:rFonts w:ascii="Sylfaen" w:eastAsia="Times New Roman" w:hAnsi="Sylfaen" w:cs="Sylfaen"/>
          <w:lang w:val="ka-GE" w:eastAsia="ka-GE"/>
        </w:rPr>
        <w:t>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საარდადეგებო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6D436FD1" w14:textId="77777777" w:rsidR="00000000" w:rsidRDefault="00392746">
      <w:pPr>
        <w:widowControl/>
        <w:tabs>
          <w:tab w:val="left" w:pos="1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კურსდამთავრებულს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№3016)</w:t>
      </w:r>
    </w:p>
    <w:p w14:paraId="4F25987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56EAA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175690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</w:p>
    <w:p w14:paraId="204A1EE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90986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სანიმუშო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წარჩინებული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სამივლინებო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3467E4" w14:textId="77777777" w:rsidR="00000000" w:rsidRDefault="00392746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სასურსათო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ულუფა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</w:t>
      </w:r>
      <w:r>
        <w:rPr>
          <w:rFonts w:ascii="Sylfaen" w:hAnsi="Sylfaen" w:cs="Sylfaen"/>
          <w:sz w:val="20"/>
          <w:szCs w:val="20"/>
          <w:lang w:val="en-US"/>
        </w:rPr>
        <w:t xml:space="preserve">2.02.2019.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№4331)</w:t>
      </w:r>
    </w:p>
    <w:p w14:paraId="69824495" w14:textId="77777777" w:rsidR="00000000" w:rsidRDefault="00392746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ულუფის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458DEF2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№2474)</w:t>
      </w:r>
    </w:p>
    <w:p w14:paraId="711CA20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№2474)</w:t>
      </w:r>
    </w:p>
    <w:p w14:paraId="727FDD5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</w:t>
      </w:r>
      <w:r>
        <w:rPr>
          <w:rFonts w:ascii="Sylfaen" w:eastAsia="Times New Roman" w:hAnsi="Sylfaen" w:cs="Sylfaen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5B893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8AB830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14:paraId="36CF90E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F66EB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0348C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90C381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ბინაზე</w:t>
      </w:r>
    </w:p>
    <w:p w14:paraId="34D0818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04FFB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0D2DEC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B872B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</w:t>
      </w:r>
      <w:r>
        <w:rPr>
          <w:rFonts w:ascii="Sylfaen" w:eastAsia="Times New Roman" w:hAnsi="Sylfaen" w:cs="Sylfaen"/>
          <w:lang w:val="ka-GE" w:eastAsia="ka-GE"/>
        </w:rPr>
        <w:t>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ყაზარმაში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14F5A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621AD9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ნამსახურევი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50E299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</w:t>
      </w:r>
      <w:r>
        <w:rPr>
          <w:rFonts w:ascii="Sylfaen" w:eastAsia="Times New Roman" w:hAnsi="Sylfaen" w:cs="Sylfaen"/>
          <w:lang w:val="ka-GE" w:eastAsia="ka-GE"/>
        </w:rPr>
        <w:t>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5F6B1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9D13C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ჯილდოვდებიან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0C5D7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სითხეებთან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მომწამლავ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6B2D9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C202DB" w14:textId="77777777" w:rsidR="00000000" w:rsidRDefault="00392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1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შენაერთებში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BF45A1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5830BF4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სიცოცხლისა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</w:p>
    <w:p w14:paraId="6126027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</w:t>
      </w:r>
      <w:r>
        <w:rPr>
          <w:rFonts w:ascii="Sylfaen" w:eastAsia="Times New Roman" w:hAnsi="Sylfaen" w:cs="Sylfaen"/>
          <w:lang w:eastAsia="x-none"/>
        </w:rPr>
        <w:t>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ჯანსაღი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რისკფაქტორების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83)</w:t>
      </w:r>
    </w:p>
    <w:p w14:paraId="0A3997F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მასვე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88184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</w:t>
      </w:r>
      <w:r>
        <w:rPr>
          <w:rFonts w:ascii="Sylfaen" w:eastAsia="Times New Roman" w:hAnsi="Sylfaen" w:cs="Sylfaen"/>
          <w:lang w:val="ka-GE" w:eastAsia="ka-GE"/>
        </w:rPr>
        <w:t>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7 000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№1337)</w:t>
      </w:r>
    </w:p>
    <w:p w14:paraId="26174590" w14:textId="77777777" w:rsidR="00000000" w:rsidRDefault="0039274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</w:t>
      </w:r>
      <w:r>
        <w:rPr>
          <w:rFonts w:ascii="Sylfaen" w:eastAsia="Times New Roman" w:hAnsi="Sylfaen" w:cs="Sylfaen"/>
          <w:lang w:val="ka-GE" w:eastAsia="ka-GE"/>
        </w:rPr>
        <w:t>არება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№865)</w:t>
      </w:r>
    </w:p>
    <w:p w14:paraId="65D477E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307F96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</w:t>
      </w:r>
      <w:r>
        <w:rPr>
          <w:rFonts w:ascii="Sylfaen" w:eastAsia="Times New Roman" w:hAnsi="Sylfaen" w:cs="Sylfaen"/>
          <w:lang w:val="ka-GE" w:eastAsia="ka-GE"/>
        </w:rPr>
        <w:t>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F70E1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7E4CBB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ზარალის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</w:p>
    <w:p w14:paraId="5F6733BE" w14:textId="77777777" w:rsidR="00000000" w:rsidRDefault="00392746">
      <w:pPr>
        <w:widowControl/>
        <w:tabs>
          <w:tab w:val="left" w:pos="13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№3016)</w:t>
      </w:r>
    </w:p>
    <w:p w14:paraId="1538F63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№3016)</w:t>
      </w:r>
    </w:p>
    <w:p w14:paraId="4549541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პოლკოვნიკის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ვეტერანებსა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2B1F1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№3016) </w:t>
      </w:r>
    </w:p>
    <w:p w14:paraId="7653918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7F04189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</w:p>
    <w:p w14:paraId="5B30BD4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გადამზ</w:t>
      </w:r>
      <w:r>
        <w:rPr>
          <w:rFonts w:ascii="Sylfaen" w:eastAsia="Times New Roman" w:hAnsi="Sylfaen" w:cs="Sylfaen"/>
          <w:lang w:val="ka-GE" w:eastAsia="ka-GE"/>
        </w:rPr>
        <w:t>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DB792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ისწავლოს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</w:t>
      </w:r>
      <w:r>
        <w:rPr>
          <w:rFonts w:ascii="Sylfaen" w:eastAsia="Times New Roman" w:hAnsi="Sylfaen" w:cs="Sylfaen"/>
          <w:lang w:val="ka-GE" w:eastAsia="ka-GE"/>
        </w:rPr>
        <w:t>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C3DE3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დაამთავრა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314A1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F400D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</w:t>
      </w:r>
      <w:r>
        <w:rPr>
          <w:rFonts w:ascii="Sylfaen" w:eastAsia="Times New Roman" w:hAnsi="Sylfaen" w:cs="Sylfaen"/>
          <w:lang w:val="ka-GE" w:eastAsia="ka-GE"/>
        </w:rPr>
        <w:t>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პატრიოტული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ზნეობრივი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განუვითაროს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ჩაუნერგოს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ტრადიციებისადმი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D1F41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სამკითხველოებით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კინო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ვიდეოფილმებით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8D7C4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79E5A7E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შეღავათები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მგზავრობასა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მომსახურებაზე</w:t>
      </w:r>
    </w:p>
    <w:p w14:paraId="7A67294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გასამგზავრებლად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A7530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ავტობუსით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ტროლეიბუსით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მეტროპოლიტენით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29CD7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რდა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საბინაო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BD6EB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C4BF87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საჩივრები</w:t>
      </w:r>
    </w:p>
    <w:p w14:paraId="79885667" w14:textId="77777777" w:rsidR="00000000" w:rsidRDefault="00392746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№6983)</w:t>
      </w:r>
    </w:p>
    <w:p w14:paraId="7E67B7C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№6983)</w:t>
      </w:r>
    </w:p>
    <w:p w14:paraId="6C036CE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A7662C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B8BD1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3C0AA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67191F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DF8AC5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დათხოვნა</w:t>
      </w:r>
    </w:p>
    <w:p w14:paraId="27F8144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2F4BC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დაითხოვენ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87BC70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F8FED9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9B097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C79A0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6D29C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საქციელისათვის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E7ACD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DE011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იმსახურა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DC41B7" w14:textId="77777777" w:rsidR="00000000" w:rsidRDefault="0039274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(5.04.2013 N 525)</w:t>
      </w:r>
    </w:p>
    <w:p w14:paraId="28D2077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1C74143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აღადგინო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მთავარსარდალი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37D16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14:paraId="746A27D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14:paraId="2786B2B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7582705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სამართალდარღვევისათვის</w:t>
      </w:r>
    </w:p>
    <w:p w14:paraId="281CA85A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6E734A27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ვალდებულება</w:t>
      </w:r>
    </w:p>
    <w:p w14:paraId="57F0A29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</w:t>
      </w:r>
      <w:r>
        <w:rPr>
          <w:rFonts w:ascii="Sylfaen" w:eastAsia="Times New Roman" w:hAnsi="Sylfaen" w:cs="Sylfaen"/>
          <w:lang w:val="ka-GE" w:eastAsia="ka-GE"/>
        </w:rPr>
        <w:t>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59B695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24A4D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აიმაღლოს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D59AF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A69FC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გაუფრთხილდეს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24BF84C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გაუფრთხილდეს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</w:t>
      </w:r>
      <w:r>
        <w:rPr>
          <w:rFonts w:ascii="Sylfaen" w:eastAsia="Times New Roman" w:hAnsi="Sylfaen" w:cs="Sylfaen"/>
          <w:lang w:val="ka-GE" w:eastAsia="ka-GE"/>
        </w:rPr>
        <w:t>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814A3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მკაცრად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განდობილი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08C1D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დაემორჩილოს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017F9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987C06F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მოსამსახურისხელყოფისა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შეურაცხყოფის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>ათვის</w:t>
      </w:r>
    </w:p>
    <w:p w14:paraId="07EE253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17508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>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78394E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A3B5A6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</w:t>
      </w:r>
      <w:r>
        <w:rPr>
          <w:rFonts w:ascii="Sylfaen" w:eastAsia="Times New Roman" w:hAnsi="Sylfaen" w:cs="Sylfaen"/>
          <w:b/>
          <w:bCs/>
          <w:lang w:val="ka-GE" w:eastAsia="ka-GE"/>
        </w:rPr>
        <w:t>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სამართალდარღვევისათვის</w:t>
      </w:r>
    </w:p>
    <w:p w14:paraId="1206E41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68868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</w:t>
      </w:r>
      <w:r>
        <w:rPr>
          <w:rFonts w:ascii="Sylfaen" w:eastAsia="Times New Roman" w:hAnsi="Sylfaen" w:cs="Sylfaen"/>
          <w:lang w:val="ka-GE" w:eastAsia="ka-GE"/>
        </w:rPr>
        <w:t>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FD591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კანონსაწინააღმდეგოა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4F6062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F315CB4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14:paraId="33BE3BB6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2405723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7FFA505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40E8D63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-19 </w:t>
      </w:r>
      <w:r>
        <w:rPr>
          <w:rFonts w:ascii="Sylfaen" w:eastAsia="Times New Roman" w:hAnsi="Sylfaen" w:cs="Sylfaen"/>
          <w:lang w:val="en-US"/>
        </w:rPr>
        <w:t>მუხლები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.</w:t>
      </w:r>
    </w:p>
    <w:p w14:paraId="3F6F209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54269E5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FE547A3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14:paraId="19FA231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C1FF78D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</w:p>
    <w:p w14:paraId="6168B4C9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08EC77B0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72B8474B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25 </w:t>
      </w:r>
      <w:r>
        <w:rPr>
          <w:rFonts w:ascii="Sylfaen" w:eastAsia="Times New Roman" w:hAnsi="Sylfaen" w:cs="Sylfaen"/>
          <w:lang w:val="en-US"/>
        </w:rPr>
        <w:t>ივნისი</w:t>
      </w:r>
      <w:r>
        <w:rPr>
          <w:rFonts w:ascii="Sylfaen" w:eastAsia="Times New Roman" w:hAnsi="Sylfaen" w:cs="Sylfaen"/>
          <w:lang w:val="en-US"/>
        </w:rPr>
        <w:t>.</w:t>
      </w:r>
    </w:p>
    <w:p w14:paraId="2293F678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№1462 - II</w:t>
      </w:r>
      <w:r>
        <w:rPr>
          <w:rFonts w:ascii="Sylfaen" w:eastAsia="Times New Roman" w:hAnsi="Sylfaen" w:cs="Sylfaen"/>
          <w:lang w:val="en-US"/>
        </w:rPr>
        <w:t>ს</w:t>
      </w:r>
    </w:p>
    <w:p w14:paraId="21631491" w14:textId="77777777" w:rsidR="00000000" w:rsidRDefault="003927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2746"/>
    <w:rsid w:val="003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F771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ataurixml">
    <w:name w:val="sataurixml"/>
    <w:basedOn w:val="Normal"/>
    <w:uiPriority w:val="99"/>
    <w:pPr>
      <w:widowControl/>
      <w:spacing w:before="100" w:after="100"/>
    </w:pPr>
  </w:style>
  <w:style w:type="paragraph" w:customStyle="1" w:styleId="CharCharCarCharCarCharCarCharCarCharCarCharCarCharCarChar">
    <w:name w:val="Char Char Car Char Car Char Car Char Car Char Car Char Car Char Car 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ind w:left="100" w:firstLine="706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index.php?option=com_ldmssearch&amp;view=docView&amp;id=28156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4332</Words>
  <Characters>24693</Characters>
  <Application>Microsoft Office Word</Application>
  <DocSecurity>0</DocSecurity>
  <Lines>205</Lines>
  <Paragraphs>57</Paragraphs>
  <ScaleCrop>false</ScaleCrop>
  <Company/>
  <LinksUpToDate>false</LinksUpToDate>
  <CharactersWithSpaces>28968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