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ტერიტორიული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მთლიანობისათვის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, 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თავისუფლებისა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დამოუკიდებლობისათვის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დაღუპულ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, 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უგზო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უკვლოდ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დაკარგულ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მიღებული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ჭრილობების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შედეგად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გარდაცვლილთა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ოჯახების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სოციალური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კუვლოდ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ჭრილობების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კეთილდღეობისა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შესაქმნელად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8252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</w:t>
      </w:r>
      <w:r>
        <w:rPr>
          <w:rFonts w:ascii="Sylfaen" w:eastAsia="Times New Roman" w:hAnsi="Sylfaen" w:cs="Sylfaen"/>
          <w:lang w:eastAsia="x-none"/>
        </w:rPr>
        <w:t>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პენიტენციური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სასჯელაღსრულებისა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</w:t>
      </w:r>
      <w:r>
        <w:rPr>
          <w:rFonts w:ascii="Sylfaen" w:eastAsia="Times New Roman" w:hAnsi="Sylfaen" w:cs="Sylfaen"/>
          <w:lang w:eastAsia="x-none"/>
        </w:rPr>
        <w:t>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სამხედროებული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თადარიგში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დათხოვნილნი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გადამდგარნი</w:t>
      </w:r>
      <w:r>
        <w:rPr>
          <w:rFonts w:ascii="Sylfaen" w:eastAsia="Times New Roman" w:hAnsi="Sylfaen" w:cs="Sylfaen"/>
          <w:lang w:eastAsia="x-none"/>
        </w:rPr>
        <w:t xml:space="preserve">)),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ფორმირებებში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ჩარიცხული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მოხალისეები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(5.07.2018 N 3137)</w:t>
      </w:r>
    </w:p>
    <w:p w:rsidR="00000000" w:rsidRDefault="00F8252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დაიღუპნენ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ავისუფლებისა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8252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8252F">
      <w:pPr>
        <w:tabs>
          <w:tab w:val="left" w:pos="13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2008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</w:t>
      </w:r>
      <w:r>
        <w:rPr>
          <w:rFonts w:ascii="Sylfaen" w:eastAsia="Times New Roman" w:hAnsi="Sylfaen" w:cs="Sylfaen"/>
          <w:lang w:eastAsia="x-none"/>
        </w:rPr>
        <w:t>ვისტოდან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დაიღუპნენ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გამოაცხადა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გარდაცვლილებად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(18.12.2009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N 2388)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F8252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N6886)</w:t>
      </w:r>
    </w:p>
    <w:p w:rsidR="00000000" w:rsidRDefault="00F8252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8252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8252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</w:t>
      </w:r>
      <w:r>
        <w:rPr>
          <w:rFonts w:ascii="Sylfaen" w:eastAsia="Times New Roman" w:hAnsi="Sylfaen" w:cs="Sylfaen"/>
          <w:lang w:val="ka-GE" w:eastAsia="ka-GE"/>
        </w:rPr>
        <w:t>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8252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</w:t>
      </w:r>
      <w:r>
        <w:rPr>
          <w:rFonts w:ascii="Sylfaen" w:eastAsia="Times New Roman" w:hAnsi="Sylfaen" w:cs="Sylfaen"/>
          <w:lang w:val="ka-GE" w:eastAsia="ka-GE"/>
        </w:rPr>
        <w:t>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</w:t>
      </w:r>
      <w:r>
        <w:rPr>
          <w:rFonts w:ascii="Sylfaen" w:eastAsia="Times New Roman" w:hAnsi="Sylfaen" w:cs="Sylfaen"/>
          <w:lang w:val="ka-GE" w:eastAsia="ka-GE"/>
        </w:rPr>
        <w:t>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2.2005 N 2460)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2460)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ბრძოლაში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მიღებ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ჭრილობების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მებრძოლთა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წევრებზე</w:t>
      </w:r>
      <w:r>
        <w:rPr>
          <w:rFonts w:ascii="Sylfaen" w:eastAsia="Times New Roman" w:hAnsi="Sylfaen" w:cs="Sylfaen"/>
          <w:lang w:eastAsia="x-none"/>
        </w:rPr>
        <w:t xml:space="preserve">:  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შრომისუუნარო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მშობლებსა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არასრულწლოვან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შვილებზე</w:t>
      </w:r>
      <w:r>
        <w:rPr>
          <w:rFonts w:ascii="Sylfaen" w:eastAsia="Times New Roman" w:hAnsi="Sylfaen" w:cs="Sylfaen"/>
          <w:lang w:eastAsia="x-none"/>
        </w:rPr>
        <w:t xml:space="preserve"> 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</w:t>
      </w:r>
      <w:r>
        <w:rPr>
          <w:rFonts w:ascii="Sylfaen" w:eastAsia="Times New Roman" w:hAnsi="Sylfaen" w:cs="Sylfaen"/>
          <w:lang w:eastAsia="x-none"/>
        </w:rPr>
        <w:t>დაფინანსება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მოყოფას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8252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უწყებებს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</w:t>
      </w:r>
      <w:r>
        <w:rPr>
          <w:rFonts w:ascii="Sylfaen" w:eastAsia="Times New Roman" w:hAnsi="Sylfaen" w:cs="Sylfaen"/>
          <w:lang w:val="ka-GE" w:eastAsia="ka-GE"/>
        </w:rPr>
        <w:t>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შეუცვლელად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N6886)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დასაფინანსებლად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</w:t>
      </w:r>
      <w:r>
        <w:rPr>
          <w:rFonts w:ascii="Sylfaen" w:eastAsia="Times New Roman" w:hAnsi="Sylfaen" w:cs="Sylfaen"/>
          <w:lang w:eastAsia="x-none"/>
        </w:rPr>
        <w:t>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შეუცვლელად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დააწესა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ფინანსდება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8252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N6886)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6.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2460)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2460)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</w:t>
      </w:r>
      <w:r>
        <w:rPr>
          <w:rFonts w:ascii="Sylfaen" w:eastAsia="Times New Roman" w:hAnsi="Sylfaen" w:cs="Sylfaen"/>
          <w:lang w:eastAsia="x-none"/>
        </w:rPr>
        <w:t>იდებლობისათვის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ჭრილობების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გადმოსვენებასა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დაკრძალვას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საპენსიო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F8252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სახელ</w:t>
      </w:r>
      <w:r>
        <w:rPr>
          <w:rFonts w:ascii="Sylfaen" w:eastAsia="Times New Roman" w:hAnsi="Sylfaen" w:cs="Sylfaen"/>
          <w:lang w:eastAsia="x-none"/>
        </w:rPr>
        <w:t>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სტიპენდიის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(25.07.2013 N 867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კომუნალური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ელექტ</w:t>
      </w:r>
      <w:r>
        <w:rPr>
          <w:rFonts w:ascii="Sylfaen" w:eastAsia="Times New Roman" w:hAnsi="Sylfaen" w:cs="Sylfaen"/>
          <w:lang w:eastAsia="x-none"/>
        </w:rPr>
        <w:t>როენერგიის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ტელეფონის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სააბონენტო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გადასახადისაგან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ელექტროენერგიის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უფასო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ზამთრის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სეზონზე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ნოემბერი</w:t>
      </w:r>
      <w:r>
        <w:rPr>
          <w:rFonts w:ascii="Sylfaen" w:eastAsia="Times New Roman" w:hAnsi="Sylfaen" w:cs="Sylfaen"/>
          <w:lang w:eastAsia="x-none"/>
        </w:rPr>
        <w:t>–</w:t>
      </w:r>
      <w:r>
        <w:rPr>
          <w:rFonts w:ascii="Sylfaen" w:eastAsia="Times New Roman" w:hAnsi="Sylfaen" w:cs="Sylfaen"/>
          <w:lang w:eastAsia="x-none"/>
        </w:rPr>
        <w:t>მარტი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250 </w:t>
      </w:r>
      <w:r>
        <w:rPr>
          <w:rFonts w:ascii="Sylfaen" w:eastAsia="Times New Roman" w:hAnsi="Sylfaen" w:cs="Sylfaen"/>
          <w:lang w:eastAsia="x-none"/>
        </w:rPr>
        <w:t>კვტ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ზაფხულის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სეზონზე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აპრილი</w:t>
      </w:r>
      <w:r>
        <w:rPr>
          <w:rFonts w:ascii="Sylfaen" w:eastAsia="Times New Roman" w:hAnsi="Sylfaen" w:cs="Sylfaen"/>
          <w:lang w:eastAsia="x-none"/>
        </w:rPr>
        <w:t>–</w:t>
      </w:r>
      <w:r>
        <w:rPr>
          <w:rFonts w:ascii="Sylfaen" w:eastAsia="Times New Roman" w:hAnsi="Sylfaen" w:cs="Sylfaen"/>
          <w:lang w:eastAsia="x-none"/>
        </w:rPr>
        <w:t>ოქტომბერი</w:t>
      </w:r>
      <w:r>
        <w:rPr>
          <w:rFonts w:ascii="Sylfaen" w:eastAsia="Times New Roman" w:hAnsi="Sylfaen" w:cs="Sylfaen"/>
          <w:lang w:eastAsia="x-none"/>
        </w:rPr>
        <w:t xml:space="preserve">) – 150 </w:t>
      </w:r>
      <w:r>
        <w:rPr>
          <w:rFonts w:ascii="Sylfaen" w:eastAsia="Times New Roman" w:hAnsi="Sylfaen" w:cs="Sylfaen"/>
          <w:lang w:eastAsia="x-none"/>
        </w:rPr>
        <w:t>კვტ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F8252F">
      <w:pPr>
        <w:tabs>
          <w:tab w:val="left" w:pos="13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(18.12.2009 N 2388)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შეღავათის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ელექტროე</w:t>
      </w:r>
      <w:r>
        <w:rPr>
          <w:rFonts w:ascii="Sylfaen" w:eastAsia="Times New Roman" w:hAnsi="Sylfaen" w:cs="Sylfaen"/>
          <w:lang w:eastAsia="x-none"/>
        </w:rPr>
        <w:t>ნერგიის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საოჯახო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ელექტროენერგიაზე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ლიმიტის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ელექტროენერგიის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აბონენტი</w:t>
      </w:r>
      <w:r>
        <w:rPr>
          <w:rFonts w:ascii="Sylfaen" w:eastAsia="Times New Roman" w:hAnsi="Sylfaen" w:cs="Sylfaen"/>
          <w:lang w:eastAsia="x-none"/>
        </w:rPr>
        <w:t xml:space="preserve"> /</w:t>
      </w:r>
      <w:r>
        <w:rPr>
          <w:rFonts w:ascii="Sylfaen" w:eastAsia="Times New Roman" w:hAnsi="Sylfaen" w:cs="Sylfaen"/>
          <w:lang w:eastAsia="x-none"/>
        </w:rPr>
        <w:t>ოჯახი</w:t>
      </w:r>
      <w:r>
        <w:rPr>
          <w:rFonts w:ascii="Sylfaen" w:eastAsia="Times New Roman" w:hAnsi="Sylfaen" w:cs="Sylfaen"/>
          <w:lang w:eastAsia="x-none"/>
        </w:rPr>
        <w:t xml:space="preserve">/ </w:t>
      </w:r>
      <w:r>
        <w:rPr>
          <w:rFonts w:ascii="Sylfaen" w:eastAsia="Times New Roman" w:hAnsi="Sylfaen" w:cs="Sylfaen"/>
          <w:lang w:eastAsia="x-none"/>
        </w:rPr>
        <w:t>იხდის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2460)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2460)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2460)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F8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1996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27 </w:t>
      </w:r>
      <w:r>
        <w:rPr>
          <w:rFonts w:ascii="Sylfaen" w:eastAsia="Times New Roman" w:hAnsi="Sylfaen" w:cs="Sylfaen"/>
          <w:lang w:eastAsia="x-none"/>
        </w:rPr>
        <w:t>დეკემბერი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F82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N 563-</w:t>
      </w:r>
      <w:r>
        <w:rPr>
          <w:rFonts w:ascii="Sylfaen" w:eastAsia="Times New Roman" w:hAnsi="Sylfaen" w:cs="Sylfaen"/>
          <w:lang w:eastAsia="x-none"/>
        </w:rPr>
        <w:t>რს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F82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8252F"/>
    <w:rsid w:val="00F8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abzacixml">
    <w:name w:val="abzacixml"/>
    <w:basedOn w:val="Normal"/>
    <w:uiPriority w:val="99"/>
    <w:pPr>
      <w:widowControl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Base>D:\1\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